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06F" w:rsidRPr="004B658F" w:rsidRDefault="0088006F" w:rsidP="0088006F">
      <w:pPr>
        <w:pStyle w:val="Titre10"/>
        <w:jc w:val="center"/>
        <w:rPr>
          <w:lang w:val="en-US" w:bidi="en-US"/>
        </w:rPr>
      </w:pPr>
      <w:r w:rsidRPr="004B658F">
        <w:rPr>
          <w:lang w:val="en-US" w:bidi="en-US"/>
        </w:rPr>
        <w:t>Recent Advances of Mechanical Engine</w:t>
      </w:r>
      <w:r w:rsidR="00995626">
        <w:rPr>
          <w:lang w:val="en-US" w:bidi="en-US"/>
        </w:rPr>
        <w:t xml:space="preserve">ering </w:t>
      </w:r>
      <w:bookmarkStart w:id="0" w:name="_GoBack"/>
      <w:bookmarkEnd w:id="0"/>
      <w:r w:rsidR="00995626">
        <w:rPr>
          <w:lang w:val="en-US" w:bidi="en-US"/>
        </w:rPr>
        <w:t>Applications in Medicine and</w:t>
      </w:r>
      <w:r w:rsidRPr="004B658F">
        <w:rPr>
          <w:lang w:val="en-US" w:bidi="en-US"/>
        </w:rPr>
        <w:t xml:space="preserve"> Biology</w:t>
      </w:r>
    </w:p>
    <w:p w:rsidR="0088006F" w:rsidRPr="00862636" w:rsidRDefault="0088006F" w:rsidP="0088006F">
      <w:pPr>
        <w:suppressAutoHyphens/>
        <w:rPr>
          <w:rFonts w:asciiTheme="majorBidi" w:eastAsia="SimSun" w:hAnsiTheme="majorBidi" w:cstheme="majorBidi"/>
          <w:b/>
          <w:sz w:val="24"/>
          <w:szCs w:val="24"/>
          <w:lang w:val="en-US" w:eastAsia="ar-SA"/>
        </w:rPr>
      </w:pPr>
      <w:r w:rsidRPr="00862636">
        <w:rPr>
          <w:rFonts w:asciiTheme="majorBidi" w:eastAsia="SimSun" w:hAnsiTheme="majorBidi" w:cstheme="majorBidi"/>
          <w:b/>
          <w:sz w:val="24"/>
          <w:szCs w:val="24"/>
          <w:lang w:val="en-US" w:eastAsia="ar-SA"/>
        </w:rPr>
        <w:t xml:space="preserve">Type of article: </w:t>
      </w:r>
      <w:r>
        <w:rPr>
          <w:rFonts w:asciiTheme="majorBidi" w:eastAsia="SimSun" w:hAnsiTheme="majorBidi" w:cstheme="majorBidi"/>
          <w:b/>
          <w:sz w:val="24"/>
          <w:szCs w:val="24"/>
          <w:lang w:val="en-US" w:eastAsia="ar-SA"/>
        </w:rPr>
        <w:t xml:space="preserve">review </w:t>
      </w:r>
    </w:p>
    <w:p w:rsidR="0088006F" w:rsidRPr="009E3221" w:rsidRDefault="0088006F" w:rsidP="0088006F">
      <w:pPr>
        <w:spacing w:after="0" w:line="240" w:lineRule="auto"/>
        <w:jc w:val="center"/>
        <w:rPr>
          <w:rFonts w:ascii="Times New Roman" w:hAnsi="Times New Roman"/>
          <w:bCs/>
          <w:color w:val="000000"/>
          <w:sz w:val="20"/>
          <w:szCs w:val="20"/>
          <w:lang w:val="en-US"/>
        </w:rPr>
      </w:pPr>
      <w:r w:rsidRPr="009E3221">
        <w:rPr>
          <w:rFonts w:ascii="Times New Roman" w:hAnsi="Times New Roman"/>
          <w:bCs/>
          <w:color w:val="000000"/>
          <w:sz w:val="20"/>
          <w:szCs w:val="20"/>
          <w:lang w:val="en-US"/>
        </w:rPr>
        <w:t>Abdelkadir Belhadj</w:t>
      </w:r>
      <w:r w:rsidRPr="009E3221">
        <w:rPr>
          <w:rFonts w:ascii="Times New Roman" w:hAnsi="Times New Roman"/>
          <w:bCs/>
          <w:color w:val="000000"/>
          <w:sz w:val="20"/>
          <w:szCs w:val="20"/>
          <w:vertAlign w:val="superscript"/>
          <w:lang w:val="en-US"/>
        </w:rPr>
        <w:t>1</w:t>
      </w:r>
      <w:r w:rsidRPr="009E3221">
        <w:rPr>
          <w:rFonts w:ascii="Times New Roman" w:hAnsi="Times New Roman"/>
          <w:bCs/>
          <w:color w:val="000000"/>
          <w:sz w:val="20"/>
          <w:szCs w:val="20"/>
          <w:lang w:val="en-US"/>
        </w:rPr>
        <w:t>, Hadjer Bou</w:t>
      </w:r>
      <w:r w:rsidR="00995626" w:rsidRPr="009E3221">
        <w:rPr>
          <w:rFonts w:ascii="Times New Roman" w:hAnsi="Times New Roman"/>
          <w:bCs/>
          <w:color w:val="000000"/>
          <w:sz w:val="20"/>
          <w:szCs w:val="20"/>
          <w:lang w:val="en-US"/>
        </w:rPr>
        <w:t>d</w:t>
      </w:r>
      <w:r w:rsidRPr="009E3221">
        <w:rPr>
          <w:rFonts w:ascii="Times New Roman" w:hAnsi="Times New Roman"/>
          <w:bCs/>
          <w:color w:val="000000"/>
          <w:sz w:val="20"/>
          <w:szCs w:val="20"/>
          <w:lang w:val="en-US"/>
        </w:rPr>
        <w:t>jemaa</w:t>
      </w:r>
      <w:r w:rsidRPr="009E3221">
        <w:rPr>
          <w:rFonts w:ascii="Times New Roman" w:hAnsi="Times New Roman"/>
          <w:bCs/>
          <w:color w:val="000000"/>
          <w:sz w:val="20"/>
          <w:szCs w:val="20"/>
          <w:vertAlign w:val="superscript"/>
          <w:lang w:val="en-US"/>
        </w:rPr>
        <w:t>2</w:t>
      </w:r>
      <w:r w:rsidRPr="009E3221">
        <w:rPr>
          <w:rFonts w:ascii="Times New Roman" w:hAnsi="Times New Roman"/>
          <w:bCs/>
          <w:color w:val="000000"/>
          <w:sz w:val="20"/>
          <w:szCs w:val="20"/>
          <w:lang w:val="en-US"/>
        </w:rPr>
        <w:br/>
      </w:r>
      <w:r w:rsidRPr="005E476A">
        <w:rPr>
          <w:rFonts w:ascii="Times New Roman" w:hAnsi="Times New Roman"/>
          <w:bCs/>
          <w:color w:val="000000"/>
          <w:sz w:val="20"/>
          <w:szCs w:val="20"/>
          <w:vertAlign w:val="superscript"/>
          <w:lang w:val="en-US"/>
        </w:rPr>
        <w:t>1</w:t>
      </w:r>
      <w:r w:rsidRPr="009E3221">
        <w:rPr>
          <w:rFonts w:ascii="Times New Roman" w:hAnsi="Times New Roman"/>
          <w:bCs/>
          <w:sz w:val="20"/>
          <w:szCs w:val="20"/>
          <w:lang w:val="en-US"/>
        </w:rPr>
        <w:t>Computational Mechanics Laboratory, Department of Mechanics, Faculty of Technology, University of Tlemcen, Tlemcen, Algeria</w:t>
      </w:r>
      <w:r w:rsidRPr="009E3221">
        <w:rPr>
          <w:rFonts w:ascii="Times New Roman" w:hAnsi="Times New Roman"/>
          <w:bCs/>
          <w:color w:val="000000"/>
          <w:sz w:val="20"/>
          <w:szCs w:val="20"/>
          <w:lang w:val="en-US"/>
        </w:rPr>
        <w:br/>
      </w:r>
      <w:r w:rsidRPr="005E476A">
        <w:rPr>
          <w:rFonts w:ascii="Times New Roman" w:hAnsi="Times New Roman"/>
          <w:bCs/>
          <w:color w:val="000000"/>
          <w:sz w:val="20"/>
          <w:szCs w:val="20"/>
          <w:vertAlign w:val="superscript"/>
          <w:lang w:val="en-US"/>
        </w:rPr>
        <w:t>2</w:t>
      </w:r>
      <w:r w:rsidRPr="009E3221">
        <w:rPr>
          <w:rFonts w:ascii="Times New Roman" w:hAnsi="Times New Roman"/>
          <w:bCs/>
          <w:color w:val="000000"/>
          <w:sz w:val="20"/>
          <w:szCs w:val="20"/>
          <w:lang w:val="en-US"/>
        </w:rPr>
        <w:t>Laboratory of Natural Bioresources, Department of Biology, Faculty of Science, Hassiba Ben Bouali University Chlef, Box 151, 02000 Chlef, Algeria.</w:t>
      </w:r>
    </w:p>
    <w:p w:rsidR="0088006F" w:rsidRPr="00CC1D20" w:rsidRDefault="0088006F" w:rsidP="0088006F">
      <w:pPr>
        <w:rPr>
          <w:rFonts w:asciiTheme="majorBidi" w:hAnsiTheme="majorBidi" w:cstheme="majorBidi"/>
          <w:b/>
          <w:color w:val="000000"/>
          <w:sz w:val="24"/>
          <w:szCs w:val="24"/>
          <w:lang w:val="en-US"/>
        </w:rPr>
      </w:pPr>
      <w:r w:rsidRPr="00CC1D20">
        <w:rPr>
          <w:rFonts w:asciiTheme="majorBidi" w:hAnsiTheme="majorBidi" w:cstheme="majorBidi"/>
          <w:b/>
          <w:color w:val="000000"/>
          <w:sz w:val="24"/>
          <w:szCs w:val="24"/>
          <w:lang w:val="en-US"/>
        </w:rPr>
        <w:t>Abstract</w:t>
      </w:r>
    </w:p>
    <w:p w:rsidR="0088006F" w:rsidRPr="007B49CF" w:rsidRDefault="0088006F" w:rsidP="007B49CF">
      <w:pPr>
        <w:spacing w:after="0" w:line="240" w:lineRule="auto"/>
        <w:jc w:val="both"/>
        <w:rPr>
          <w:rFonts w:asciiTheme="majorBidi" w:hAnsiTheme="majorBidi" w:cstheme="majorBidi"/>
          <w:bCs/>
          <w:color w:val="000000"/>
          <w:sz w:val="20"/>
          <w:szCs w:val="20"/>
          <w:lang w:val="en-US"/>
        </w:rPr>
      </w:pPr>
      <w:r w:rsidRPr="007B49CF">
        <w:rPr>
          <w:rFonts w:asciiTheme="majorBidi" w:hAnsiTheme="majorBidi" w:cstheme="majorBidi"/>
          <w:b/>
          <w:color w:val="000000"/>
          <w:sz w:val="20"/>
          <w:szCs w:val="20"/>
          <w:lang w:val="en-US"/>
        </w:rPr>
        <w:t>Background:</w:t>
      </w:r>
      <w:r w:rsidR="00D0686E" w:rsidRPr="007B49CF">
        <w:rPr>
          <w:rFonts w:asciiTheme="majorBidi" w:hAnsiTheme="majorBidi" w:cstheme="majorBidi"/>
          <w:b/>
          <w:color w:val="000000"/>
          <w:sz w:val="20"/>
          <w:szCs w:val="20"/>
          <w:lang w:val="en-US"/>
        </w:rPr>
        <w:t xml:space="preserve"> </w:t>
      </w:r>
      <w:r w:rsidRPr="007B49CF">
        <w:rPr>
          <w:rFonts w:asciiTheme="majorBidi" w:hAnsiTheme="majorBidi" w:cstheme="majorBidi"/>
          <w:bCs/>
          <w:color w:val="000000"/>
          <w:sz w:val="20"/>
          <w:szCs w:val="20"/>
          <w:lang w:val="en-US"/>
        </w:rPr>
        <w:t xml:space="preserve">Mechanics is an area of science dealing with the behavior of physical bodies (solids and fluids) undergoing action of forces, it comprised of statics, </w:t>
      </w:r>
      <w:r w:rsidR="007B49CF" w:rsidRPr="007B49CF">
        <w:rPr>
          <w:rFonts w:asciiTheme="majorBidi" w:hAnsiTheme="majorBidi" w:cstheme="majorBidi"/>
          <w:bCs/>
          <w:color w:val="000000"/>
          <w:sz w:val="20"/>
          <w:szCs w:val="20"/>
          <w:lang w:val="en-US"/>
        </w:rPr>
        <w:t>kinetics,</w:t>
      </w:r>
      <w:r w:rsidRPr="007B49CF">
        <w:rPr>
          <w:rFonts w:asciiTheme="majorBidi" w:hAnsiTheme="majorBidi" w:cstheme="majorBidi"/>
          <w:bCs/>
          <w:color w:val="000000"/>
          <w:sz w:val="20"/>
          <w:szCs w:val="20"/>
          <w:lang w:val="en-US"/>
        </w:rPr>
        <w:t xml:space="preserve"> and kinematics.</w:t>
      </w:r>
      <w:r w:rsidR="007B49CF" w:rsidRPr="007B49CF">
        <w:rPr>
          <w:rFonts w:asciiTheme="majorBidi" w:hAnsiTheme="majorBidi" w:cstheme="majorBidi"/>
          <w:bCs/>
          <w:color w:val="000000"/>
          <w:sz w:val="20"/>
          <w:szCs w:val="20"/>
          <w:lang w:val="en-US"/>
        </w:rPr>
        <w:t xml:space="preserve"> </w:t>
      </w:r>
      <w:r w:rsidRPr="007B49CF">
        <w:rPr>
          <w:rFonts w:asciiTheme="majorBidi" w:hAnsiTheme="majorBidi" w:cstheme="majorBidi"/>
          <w:bCs/>
          <w:color w:val="000000"/>
          <w:sz w:val="20"/>
          <w:szCs w:val="20"/>
          <w:lang w:val="en-US"/>
        </w:rPr>
        <w:t>The advances and research in Applied Mechanics has wide application in almost fields of study including medicine and biology.</w:t>
      </w:r>
      <w:r w:rsidR="00A65108" w:rsidRPr="007B49CF">
        <w:rPr>
          <w:rFonts w:asciiTheme="majorBidi" w:hAnsiTheme="majorBidi" w:cstheme="majorBidi"/>
          <w:bCs/>
          <w:color w:val="000000"/>
          <w:sz w:val="20"/>
          <w:szCs w:val="20"/>
          <w:lang w:val="en-US"/>
        </w:rPr>
        <w:t xml:space="preserve"> </w:t>
      </w:r>
      <w:r w:rsidRPr="007B49CF">
        <w:rPr>
          <w:rFonts w:asciiTheme="majorBidi" w:hAnsiTheme="majorBidi" w:cstheme="majorBidi"/>
          <w:bCs/>
          <w:color w:val="000000"/>
          <w:sz w:val="20"/>
          <w:szCs w:val="20"/>
          <w:lang w:val="en-US"/>
        </w:rPr>
        <w:t>In this paper, the relationship between mechanical engineering and medicine and biological sciences is investigated based on its application in these two sacred fields. Some emergent mechanical techniques applied in medical sciences and practices are presented.</w:t>
      </w:r>
    </w:p>
    <w:p w:rsidR="0088006F" w:rsidRPr="007B49CF" w:rsidRDefault="0088006F" w:rsidP="00D0686E">
      <w:pPr>
        <w:spacing w:after="0" w:line="240" w:lineRule="auto"/>
        <w:jc w:val="both"/>
        <w:rPr>
          <w:rFonts w:asciiTheme="majorBidi" w:hAnsiTheme="majorBidi" w:cstheme="majorBidi"/>
          <w:bCs/>
          <w:color w:val="000000"/>
          <w:sz w:val="20"/>
          <w:szCs w:val="20"/>
          <w:lang w:val="en-US"/>
        </w:rPr>
      </w:pPr>
      <w:r w:rsidRPr="007B49CF">
        <w:rPr>
          <w:rFonts w:asciiTheme="majorBidi" w:hAnsiTheme="majorBidi" w:cstheme="majorBidi"/>
          <w:b/>
          <w:color w:val="000000"/>
          <w:sz w:val="20"/>
          <w:szCs w:val="20"/>
          <w:lang w:val="en-US"/>
        </w:rPr>
        <w:t>Methods:</w:t>
      </w:r>
      <w:r w:rsidR="00D0686E" w:rsidRPr="007B49CF">
        <w:rPr>
          <w:rFonts w:asciiTheme="majorBidi" w:hAnsiTheme="majorBidi" w:cstheme="majorBidi"/>
          <w:b/>
          <w:color w:val="000000"/>
          <w:sz w:val="20"/>
          <w:szCs w:val="20"/>
          <w:lang w:val="en-US"/>
        </w:rPr>
        <w:t xml:space="preserve"> </w:t>
      </w:r>
      <w:r w:rsidRPr="007B49CF">
        <w:rPr>
          <w:rFonts w:asciiTheme="majorBidi" w:hAnsiTheme="majorBidi" w:cstheme="majorBidi"/>
          <w:bCs/>
          <w:color w:val="000000"/>
          <w:sz w:val="20"/>
          <w:szCs w:val="20"/>
          <w:lang w:val="en-US"/>
        </w:rPr>
        <w:t>Emerging applications of mechanical engineering in medical</w:t>
      </w:r>
      <w:r w:rsidR="00D0686E" w:rsidRPr="007B49CF">
        <w:rPr>
          <w:rFonts w:asciiTheme="majorBidi" w:hAnsiTheme="majorBidi" w:cstheme="majorBidi"/>
          <w:bCs/>
          <w:color w:val="000000"/>
          <w:sz w:val="20"/>
          <w:szCs w:val="20"/>
          <w:lang w:val="en-US"/>
        </w:rPr>
        <w:t xml:space="preserve"> </w:t>
      </w:r>
      <w:r w:rsidRPr="007B49CF">
        <w:rPr>
          <w:rFonts w:asciiTheme="majorBidi" w:hAnsiTheme="majorBidi" w:cstheme="majorBidi"/>
          <w:bCs/>
          <w:color w:val="000000"/>
          <w:sz w:val="20"/>
          <w:szCs w:val="20"/>
          <w:lang w:val="en-US"/>
        </w:rPr>
        <w:t>and</w:t>
      </w:r>
      <w:r w:rsidR="00D0686E" w:rsidRPr="007B49CF">
        <w:rPr>
          <w:rFonts w:asciiTheme="majorBidi" w:hAnsiTheme="majorBidi" w:cstheme="majorBidi"/>
          <w:bCs/>
          <w:color w:val="000000"/>
          <w:sz w:val="20"/>
          <w:szCs w:val="20"/>
          <w:lang w:val="en-US"/>
        </w:rPr>
        <w:t xml:space="preserve"> </w:t>
      </w:r>
      <w:r w:rsidRPr="007B49CF">
        <w:rPr>
          <w:rFonts w:asciiTheme="majorBidi" w:hAnsiTheme="majorBidi" w:cstheme="majorBidi"/>
          <w:bCs/>
          <w:color w:val="000000"/>
          <w:sz w:val="20"/>
          <w:szCs w:val="20"/>
          <w:lang w:val="en-US"/>
        </w:rPr>
        <w:t xml:space="preserve">biological sciences are presented and investigated including: biomechanics, nanomechanics and computational fluid dynamics (CFD). </w:t>
      </w:r>
    </w:p>
    <w:p w:rsidR="0088006F" w:rsidRPr="007B49CF" w:rsidRDefault="0088006F" w:rsidP="0088006F">
      <w:pPr>
        <w:spacing w:after="0" w:line="240" w:lineRule="auto"/>
        <w:jc w:val="lowKashida"/>
        <w:rPr>
          <w:rFonts w:asciiTheme="majorBidi" w:hAnsiTheme="majorBidi" w:cstheme="majorBidi"/>
          <w:bCs/>
          <w:color w:val="000000"/>
          <w:sz w:val="20"/>
          <w:szCs w:val="20"/>
          <w:lang w:val="en-US"/>
        </w:rPr>
      </w:pPr>
      <w:r w:rsidRPr="007B49CF">
        <w:rPr>
          <w:rFonts w:asciiTheme="majorBidi" w:hAnsiTheme="majorBidi" w:cstheme="majorBidi"/>
          <w:b/>
          <w:color w:val="000000"/>
          <w:sz w:val="20"/>
          <w:szCs w:val="20"/>
          <w:lang w:val="en-US"/>
        </w:rPr>
        <w:t>Results:</w:t>
      </w:r>
      <w:r w:rsidR="00D0686E" w:rsidRPr="007B49CF">
        <w:rPr>
          <w:rFonts w:asciiTheme="majorBidi" w:hAnsiTheme="majorBidi" w:cstheme="majorBidi"/>
          <w:b/>
          <w:color w:val="000000"/>
          <w:sz w:val="20"/>
          <w:szCs w:val="20"/>
          <w:lang w:val="en-US"/>
        </w:rPr>
        <w:t xml:space="preserve"> </w:t>
      </w:r>
      <w:r w:rsidRPr="007B49CF">
        <w:rPr>
          <w:rFonts w:asciiTheme="majorBidi" w:hAnsiTheme="majorBidi" w:cstheme="majorBidi"/>
          <w:bCs/>
          <w:color w:val="000000"/>
          <w:sz w:val="20"/>
          <w:szCs w:val="20"/>
          <w:lang w:val="en-US"/>
        </w:rPr>
        <w:t xml:space="preserve">This review article presents some recent advances of mechanical engineering applications in medicine and biology. Specifically, this work focuses on three major subjects of interests:  </w:t>
      </w:r>
    </w:p>
    <w:p w:rsidR="0088006F" w:rsidRPr="007B49CF" w:rsidRDefault="0088006F" w:rsidP="0088006F">
      <w:pPr>
        <w:numPr>
          <w:ilvl w:val="0"/>
          <w:numId w:val="34"/>
        </w:numPr>
        <w:suppressAutoHyphens/>
        <w:spacing w:after="0" w:line="240" w:lineRule="auto"/>
        <w:jc w:val="lowKashida"/>
        <w:rPr>
          <w:rFonts w:asciiTheme="majorBidi" w:hAnsiTheme="majorBidi" w:cstheme="majorBidi"/>
          <w:bCs/>
          <w:color w:val="000000"/>
          <w:sz w:val="20"/>
          <w:szCs w:val="20"/>
          <w:lang w:val="en-US"/>
        </w:rPr>
      </w:pPr>
      <w:r w:rsidRPr="007B49CF">
        <w:rPr>
          <w:rFonts w:asciiTheme="majorBidi" w:hAnsiTheme="majorBidi" w:cstheme="majorBidi"/>
          <w:bCs/>
          <w:color w:val="000000"/>
          <w:sz w:val="20"/>
          <w:szCs w:val="20"/>
          <w:lang w:val="en-US"/>
        </w:rPr>
        <w:t>Biomechanics that is increasingly being recognized as an important application of mechanical fundamentals in biomedical and biological sciences and practices, biomechanics can play a crucial role in both injury prevention as well as performance enhancement of living systems.</w:t>
      </w:r>
    </w:p>
    <w:p w:rsidR="0088006F" w:rsidRPr="007B49CF" w:rsidRDefault="0088006F" w:rsidP="00E00E2C">
      <w:pPr>
        <w:numPr>
          <w:ilvl w:val="0"/>
          <w:numId w:val="34"/>
        </w:numPr>
        <w:suppressAutoHyphens/>
        <w:spacing w:after="0" w:line="240" w:lineRule="auto"/>
        <w:jc w:val="both"/>
        <w:rPr>
          <w:rFonts w:asciiTheme="majorBidi" w:hAnsiTheme="majorBidi" w:cstheme="majorBidi"/>
          <w:bCs/>
          <w:color w:val="000000"/>
          <w:sz w:val="20"/>
          <w:szCs w:val="20"/>
          <w:lang w:val="en-US"/>
        </w:rPr>
      </w:pPr>
      <w:r w:rsidRPr="007B49CF">
        <w:rPr>
          <w:rFonts w:asciiTheme="majorBidi" w:hAnsiTheme="majorBidi" w:cstheme="majorBidi"/>
          <w:bCs/>
          <w:color w:val="000000"/>
          <w:sz w:val="20"/>
          <w:szCs w:val="20"/>
          <w:lang w:val="en-US"/>
        </w:rPr>
        <w:t>Novel techni</w:t>
      </w:r>
      <w:r w:rsidR="00E00E2C" w:rsidRPr="007B49CF">
        <w:rPr>
          <w:rFonts w:asciiTheme="majorBidi" w:hAnsiTheme="majorBidi" w:cstheme="majorBidi"/>
          <w:bCs/>
          <w:color w:val="000000"/>
          <w:sz w:val="20"/>
          <w:szCs w:val="20"/>
          <w:lang w:val="en-US"/>
        </w:rPr>
        <w:t>que</w:t>
      </w:r>
      <w:r w:rsidRPr="007B49CF">
        <w:rPr>
          <w:rFonts w:asciiTheme="majorBidi" w:hAnsiTheme="majorBidi" w:cstheme="majorBidi"/>
          <w:bCs/>
          <w:color w:val="000000"/>
          <w:sz w:val="20"/>
          <w:szCs w:val="20"/>
          <w:lang w:val="en-US"/>
        </w:rPr>
        <w:t xml:space="preserve">s of nanomechanics </w:t>
      </w:r>
      <w:r w:rsidR="007B49CF" w:rsidRPr="007B49CF">
        <w:rPr>
          <w:rFonts w:asciiTheme="majorBidi" w:hAnsiTheme="majorBidi" w:cstheme="majorBidi"/>
          <w:bCs/>
          <w:color w:val="000000"/>
          <w:sz w:val="20"/>
          <w:szCs w:val="20"/>
          <w:lang w:val="en-US"/>
        </w:rPr>
        <w:t>including:</w:t>
      </w:r>
      <w:r w:rsidRPr="007B49CF">
        <w:rPr>
          <w:rFonts w:asciiTheme="majorBidi" w:hAnsiTheme="majorBidi" w:cstheme="majorBidi"/>
          <w:bCs/>
          <w:color w:val="000000"/>
          <w:sz w:val="20"/>
          <w:szCs w:val="20"/>
          <w:lang w:val="en-US"/>
        </w:rPr>
        <w:t xml:space="preserve"> Carbon </w:t>
      </w:r>
      <w:r w:rsidR="007B49CF" w:rsidRPr="007B49CF">
        <w:rPr>
          <w:rFonts w:asciiTheme="majorBidi" w:hAnsiTheme="majorBidi" w:cstheme="majorBidi"/>
          <w:bCs/>
          <w:color w:val="000000"/>
          <w:sz w:val="20"/>
          <w:szCs w:val="20"/>
          <w:lang w:val="en-US"/>
        </w:rPr>
        <w:t>nanotubes applications</w:t>
      </w:r>
      <w:r w:rsidRPr="007B49CF">
        <w:rPr>
          <w:rFonts w:asciiTheme="majorBidi" w:hAnsiTheme="majorBidi" w:cstheme="majorBidi"/>
          <w:bCs/>
          <w:color w:val="000000"/>
          <w:sz w:val="20"/>
          <w:szCs w:val="20"/>
          <w:lang w:val="en-US"/>
        </w:rPr>
        <w:t xml:space="preserve"> in therapy, DNA recognition, </w:t>
      </w:r>
      <w:r w:rsidR="007B49CF" w:rsidRPr="007B49CF">
        <w:rPr>
          <w:rFonts w:asciiTheme="majorBidi" w:hAnsiTheme="majorBidi" w:cstheme="majorBidi"/>
          <w:bCs/>
          <w:color w:val="000000"/>
          <w:sz w:val="20"/>
          <w:szCs w:val="20"/>
          <w:lang w:val="en-US"/>
        </w:rPr>
        <w:t>immunology,</w:t>
      </w:r>
      <w:r w:rsidRPr="007B49CF">
        <w:rPr>
          <w:rFonts w:asciiTheme="majorBidi" w:hAnsiTheme="majorBidi" w:cstheme="majorBidi"/>
          <w:bCs/>
          <w:color w:val="000000"/>
          <w:sz w:val="20"/>
          <w:szCs w:val="20"/>
          <w:lang w:val="en-US"/>
        </w:rPr>
        <w:t xml:space="preserve"> and antiviral resistance. Nanorobotics that combines between nanotechnology, mechanics and new biomaterials to design and develop nanorobots based bacteria and biochips; </w:t>
      </w:r>
      <w:r w:rsidR="00D8519F" w:rsidRPr="007B49CF">
        <w:rPr>
          <w:rFonts w:asciiTheme="majorBidi" w:hAnsiTheme="majorBidi" w:cstheme="majorBidi"/>
          <w:bCs/>
          <w:color w:val="000000"/>
          <w:sz w:val="20"/>
          <w:szCs w:val="20"/>
          <w:lang w:val="en-US"/>
        </w:rPr>
        <w:t>these nanoscale robots can be involved in biomedical applications, particularly for the treatment of cancer, cerebral aneurysm treatment, kidney stones removal surgery, treatment of pathology, elimination of defected parts in the DNA structure, and some other treatments to save human lives.</w:t>
      </w:r>
    </w:p>
    <w:p w:rsidR="0088006F" w:rsidRPr="007B49CF" w:rsidRDefault="0088006F" w:rsidP="0088006F">
      <w:pPr>
        <w:numPr>
          <w:ilvl w:val="0"/>
          <w:numId w:val="34"/>
        </w:numPr>
        <w:suppressAutoHyphens/>
        <w:spacing w:after="0" w:line="240" w:lineRule="auto"/>
        <w:jc w:val="both"/>
        <w:rPr>
          <w:rFonts w:asciiTheme="majorBidi" w:hAnsiTheme="majorBidi" w:cstheme="majorBidi"/>
          <w:bCs/>
          <w:color w:val="000000"/>
          <w:sz w:val="20"/>
          <w:szCs w:val="20"/>
          <w:lang w:val="en-US"/>
        </w:rPr>
      </w:pPr>
      <w:r w:rsidRPr="007B49CF">
        <w:rPr>
          <w:rFonts w:asciiTheme="majorBidi" w:hAnsiTheme="majorBidi" w:cstheme="majorBidi"/>
          <w:bCs/>
          <w:color w:val="000000"/>
          <w:sz w:val="20"/>
          <w:szCs w:val="20"/>
          <w:lang w:val="en-US"/>
        </w:rPr>
        <w:t>Computational fluid dynamics (CFD) tools that contribute on the understanding of blood flows, human organs dynamics and surgical options simulation.</w:t>
      </w:r>
    </w:p>
    <w:p w:rsidR="0088006F" w:rsidRPr="007B49CF" w:rsidRDefault="0088006F" w:rsidP="0088006F">
      <w:pPr>
        <w:spacing w:after="0" w:line="240" w:lineRule="auto"/>
        <w:jc w:val="both"/>
        <w:rPr>
          <w:rFonts w:asciiTheme="majorBidi" w:hAnsiTheme="majorBidi" w:cstheme="majorBidi"/>
          <w:bCs/>
          <w:color w:val="000000"/>
          <w:sz w:val="20"/>
          <w:szCs w:val="20"/>
          <w:lang w:val="en-US"/>
        </w:rPr>
      </w:pPr>
      <w:r w:rsidRPr="007B49CF">
        <w:rPr>
          <w:rFonts w:asciiTheme="majorBidi" w:hAnsiTheme="majorBidi" w:cstheme="majorBidi"/>
          <w:b/>
          <w:color w:val="000000"/>
          <w:sz w:val="20"/>
          <w:szCs w:val="20"/>
          <w:lang w:val="en-US"/>
        </w:rPr>
        <w:t>Conclusion:</w:t>
      </w:r>
      <w:r w:rsidR="00D0686E" w:rsidRPr="007B49CF">
        <w:rPr>
          <w:rFonts w:asciiTheme="majorBidi" w:hAnsiTheme="majorBidi" w:cstheme="majorBidi"/>
          <w:b/>
          <w:color w:val="000000"/>
          <w:sz w:val="20"/>
          <w:szCs w:val="20"/>
          <w:lang w:val="en-US"/>
        </w:rPr>
        <w:t xml:space="preserve"> </w:t>
      </w:r>
      <w:r w:rsidRPr="007B49CF">
        <w:rPr>
          <w:rFonts w:asciiTheme="majorBidi" w:hAnsiTheme="majorBidi" w:cstheme="majorBidi"/>
          <w:bCs/>
          <w:color w:val="000000"/>
          <w:sz w:val="20"/>
          <w:szCs w:val="20"/>
          <w:lang w:val="en-US"/>
        </w:rPr>
        <w:t>Recent</w:t>
      </w:r>
      <w:r w:rsidR="00D0686E" w:rsidRPr="007B49CF">
        <w:rPr>
          <w:rFonts w:asciiTheme="majorBidi" w:hAnsiTheme="majorBidi" w:cstheme="majorBidi"/>
          <w:bCs/>
          <w:color w:val="000000"/>
          <w:sz w:val="20"/>
          <w:szCs w:val="20"/>
          <w:lang w:val="en-US"/>
        </w:rPr>
        <w:t xml:space="preserve"> </w:t>
      </w:r>
      <w:r w:rsidRPr="007B49CF">
        <w:rPr>
          <w:rFonts w:asciiTheme="majorBidi" w:hAnsiTheme="majorBidi" w:cstheme="majorBidi"/>
          <w:bCs/>
          <w:color w:val="000000"/>
          <w:sz w:val="20"/>
          <w:szCs w:val="20"/>
          <w:lang w:val="en-US"/>
        </w:rPr>
        <w:t>advances</w:t>
      </w:r>
      <w:r w:rsidR="00D0686E" w:rsidRPr="007B49CF">
        <w:rPr>
          <w:rFonts w:asciiTheme="majorBidi" w:hAnsiTheme="majorBidi" w:cstheme="majorBidi"/>
          <w:bCs/>
          <w:color w:val="000000"/>
          <w:sz w:val="20"/>
          <w:szCs w:val="20"/>
          <w:lang w:val="en-US"/>
        </w:rPr>
        <w:t xml:space="preserve"> </w:t>
      </w:r>
      <w:r w:rsidRPr="007B49CF">
        <w:rPr>
          <w:rFonts w:asciiTheme="majorBidi" w:hAnsiTheme="majorBidi" w:cstheme="majorBidi"/>
          <w:bCs/>
          <w:color w:val="000000"/>
          <w:sz w:val="20"/>
          <w:szCs w:val="20"/>
          <w:lang w:val="en-US"/>
        </w:rPr>
        <w:t>of mechanical applications in medicine and biology are carried out in this review, such as biomechanics, nanomechanics and computational fluid dynamics (CFD). As perspectives, mechanical scholars and engineers can involve these cited applications in their researches to solve many problems and issues that doctors and biologists cannot.</w:t>
      </w:r>
    </w:p>
    <w:p w:rsidR="0088006F" w:rsidRDefault="0088006F" w:rsidP="0088006F">
      <w:pPr>
        <w:spacing w:after="0" w:line="240" w:lineRule="auto"/>
        <w:rPr>
          <w:rFonts w:asciiTheme="majorBidi" w:hAnsiTheme="majorBidi" w:cstheme="majorBidi"/>
          <w:bCs/>
          <w:color w:val="000000"/>
          <w:sz w:val="20"/>
          <w:szCs w:val="20"/>
          <w:lang w:val="en-US"/>
        </w:rPr>
      </w:pPr>
      <w:r w:rsidRPr="007B49CF">
        <w:rPr>
          <w:rFonts w:asciiTheme="majorBidi" w:hAnsiTheme="majorBidi" w:cstheme="majorBidi"/>
          <w:b/>
          <w:color w:val="000000"/>
          <w:sz w:val="20"/>
          <w:szCs w:val="20"/>
          <w:lang w:val="en-US"/>
        </w:rPr>
        <w:t>Keywords:</w:t>
      </w:r>
      <w:r w:rsidRPr="007B49CF">
        <w:rPr>
          <w:rFonts w:asciiTheme="majorBidi" w:hAnsiTheme="majorBidi" w:cstheme="majorBidi"/>
          <w:bCs/>
          <w:color w:val="000000"/>
          <w:sz w:val="20"/>
          <w:szCs w:val="20"/>
          <w:lang w:val="en-US"/>
        </w:rPr>
        <w:t xml:space="preserve"> Biomechanics, Nanorobotics, Medicine, Biology, Biomedical engineering.</w:t>
      </w:r>
    </w:p>
    <w:p w:rsidR="00B26366" w:rsidRDefault="00B26366" w:rsidP="00B26366">
      <w:pPr>
        <w:spacing w:after="0" w:line="240" w:lineRule="auto"/>
        <w:rPr>
          <w:rFonts w:asciiTheme="majorBidi" w:hAnsiTheme="majorBidi" w:cstheme="majorBidi"/>
          <w:bCs/>
          <w:color w:val="000000"/>
          <w:sz w:val="20"/>
          <w:szCs w:val="20"/>
          <w:lang w:val="en-US"/>
        </w:rPr>
      </w:pPr>
    </w:p>
    <w:p w:rsidR="00B26366" w:rsidRDefault="00B26366" w:rsidP="00D70509">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Cs/>
          <w:color w:val="000000"/>
          <w:sz w:val="16"/>
          <w:szCs w:val="16"/>
          <w:lang w:val="en-US"/>
        </w:rPr>
      </w:pPr>
      <w:r w:rsidRPr="00B26366">
        <w:rPr>
          <w:rFonts w:asciiTheme="majorBidi" w:hAnsiTheme="majorBidi" w:cstheme="majorBidi"/>
          <w:b/>
          <w:color w:val="000000"/>
          <w:sz w:val="16"/>
          <w:szCs w:val="16"/>
          <w:lang w:val="en-US"/>
        </w:rPr>
        <w:t>Corresponding author:</w:t>
      </w:r>
      <w:r w:rsidR="00D70509" w:rsidRPr="00D70509">
        <w:rPr>
          <w:rFonts w:asciiTheme="majorBidi" w:hAnsiTheme="majorBidi" w:cstheme="majorBidi"/>
          <w:bCs/>
          <w:color w:val="000000"/>
          <w:sz w:val="16"/>
          <w:szCs w:val="16"/>
          <w:lang w:val="en-US"/>
        </w:rPr>
        <w:t xml:space="preserve"> Dr </w:t>
      </w:r>
      <w:r w:rsidRPr="00B26366">
        <w:rPr>
          <w:rFonts w:asciiTheme="majorBidi" w:hAnsiTheme="majorBidi" w:cstheme="majorBidi"/>
          <w:bCs/>
          <w:color w:val="000000"/>
          <w:sz w:val="16"/>
          <w:szCs w:val="16"/>
          <w:lang w:val="en-US"/>
        </w:rPr>
        <w:t xml:space="preserve">Abdelkadir Belhadj, Computational Mechanics Laboratory, Department of Mechanics, Faculty of Technology, University of Tlemcen, Tlemcen, Algeria </w:t>
      </w:r>
      <w:r w:rsidR="00D70509">
        <w:rPr>
          <w:rFonts w:asciiTheme="majorBidi" w:hAnsiTheme="majorBidi" w:cstheme="majorBidi"/>
          <w:bCs/>
          <w:color w:val="000000"/>
          <w:sz w:val="16"/>
          <w:szCs w:val="16"/>
          <w:lang w:val="en-US"/>
        </w:rPr>
        <w:t xml:space="preserve">Email: </w:t>
      </w:r>
      <w:r w:rsidR="00D70509" w:rsidRPr="00D70509">
        <w:rPr>
          <w:rFonts w:asciiTheme="majorBidi" w:hAnsiTheme="majorBidi" w:cstheme="majorBidi"/>
          <w:bCs/>
          <w:color w:val="000000"/>
          <w:sz w:val="16"/>
          <w:szCs w:val="16"/>
          <w:lang w:val="en-US"/>
        </w:rPr>
        <w:t>belhabdelkadir@gmail.com</w:t>
      </w:r>
    </w:p>
    <w:p w:rsidR="009326B0" w:rsidRDefault="00B26366" w:rsidP="009326B0">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Cs/>
          <w:color w:val="000000"/>
          <w:sz w:val="14"/>
          <w:szCs w:val="14"/>
          <w:lang w:val="en-US"/>
        </w:rPr>
      </w:pPr>
      <w:r w:rsidRPr="00D70509">
        <w:rPr>
          <w:rFonts w:asciiTheme="majorBidi" w:hAnsiTheme="majorBidi" w:cstheme="majorBidi"/>
          <w:bCs/>
          <w:color w:val="000000"/>
          <w:sz w:val="14"/>
          <w:szCs w:val="14"/>
          <w:lang w:val="en-US"/>
        </w:rPr>
        <w:t>Received:</w:t>
      </w:r>
      <w:r w:rsidRPr="00D70509">
        <w:rPr>
          <w:rFonts w:asciiTheme="majorBidi" w:hAnsiTheme="majorBidi" w:cstheme="majorBidi"/>
          <w:bCs/>
          <w:color w:val="000000"/>
          <w:sz w:val="14"/>
          <w:szCs w:val="14"/>
          <w:lang w:val="en-US"/>
        </w:rPr>
        <w:t xml:space="preserve"> </w:t>
      </w:r>
      <w:r w:rsidR="00D70509" w:rsidRPr="00D70509">
        <w:rPr>
          <w:rFonts w:asciiTheme="majorBidi" w:hAnsiTheme="majorBidi" w:cstheme="majorBidi"/>
          <w:bCs/>
          <w:color w:val="000000"/>
          <w:sz w:val="14"/>
          <w:szCs w:val="14"/>
          <w:lang w:val="en-US"/>
        </w:rPr>
        <w:t>July</w:t>
      </w:r>
      <w:r w:rsidRPr="00D70509">
        <w:rPr>
          <w:rFonts w:asciiTheme="majorBidi" w:hAnsiTheme="majorBidi" w:cstheme="majorBidi"/>
          <w:bCs/>
          <w:color w:val="000000"/>
          <w:sz w:val="14"/>
          <w:szCs w:val="14"/>
          <w:lang w:val="en-US"/>
        </w:rPr>
        <w:t xml:space="preserve"> </w:t>
      </w:r>
      <w:r w:rsidRPr="00D70509">
        <w:rPr>
          <w:rFonts w:asciiTheme="majorBidi" w:hAnsiTheme="majorBidi" w:cstheme="majorBidi"/>
          <w:bCs/>
          <w:color w:val="000000"/>
          <w:sz w:val="14"/>
          <w:szCs w:val="14"/>
          <w:lang w:val="en-US"/>
        </w:rPr>
        <w:t>28</w:t>
      </w:r>
      <w:r w:rsidRPr="00D70509">
        <w:rPr>
          <w:rFonts w:asciiTheme="majorBidi" w:hAnsiTheme="majorBidi" w:cstheme="majorBidi"/>
          <w:bCs/>
          <w:color w:val="000000"/>
          <w:sz w:val="14"/>
          <w:szCs w:val="14"/>
          <w:lang w:val="en-US"/>
        </w:rPr>
        <w:t>, 201</w:t>
      </w:r>
      <w:r w:rsidRPr="00D70509">
        <w:rPr>
          <w:rFonts w:asciiTheme="majorBidi" w:hAnsiTheme="majorBidi" w:cstheme="majorBidi"/>
          <w:bCs/>
          <w:color w:val="000000"/>
          <w:sz w:val="14"/>
          <w:szCs w:val="14"/>
          <w:lang w:val="en-US"/>
        </w:rPr>
        <w:t>7</w:t>
      </w:r>
      <w:r w:rsidRPr="00D70509">
        <w:rPr>
          <w:rFonts w:asciiTheme="majorBidi" w:hAnsiTheme="majorBidi" w:cstheme="majorBidi"/>
          <w:bCs/>
          <w:color w:val="000000"/>
          <w:sz w:val="14"/>
          <w:szCs w:val="14"/>
          <w:lang w:val="en-US"/>
        </w:rPr>
        <w:t>, Accepted:</w:t>
      </w:r>
      <w:r w:rsidRPr="00D70509">
        <w:rPr>
          <w:rFonts w:asciiTheme="majorBidi" w:hAnsiTheme="majorBidi" w:cstheme="majorBidi"/>
          <w:bCs/>
          <w:color w:val="000000"/>
          <w:sz w:val="14"/>
          <w:szCs w:val="14"/>
          <w:lang w:val="en-US"/>
        </w:rPr>
        <w:t xml:space="preserve"> September</w:t>
      </w:r>
      <w:r w:rsidR="00D70509" w:rsidRPr="00D70509">
        <w:rPr>
          <w:rFonts w:asciiTheme="majorBidi" w:hAnsiTheme="majorBidi" w:cstheme="majorBidi"/>
          <w:bCs/>
          <w:color w:val="000000"/>
          <w:sz w:val="14"/>
          <w:szCs w:val="14"/>
          <w:lang w:val="en-US"/>
        </w:rPr>
        <w:t xml:space="preserve"> 2</w:t>
      </w:r>
      <w:r w:rsidRPr="00D70509">
        <w:rPr>
          <w:rFonts w:asciiTheme="majorBidi" w:hAnsiTheme="majorBidi" w:cstheme="majorBidi"/>
          <w:bCs/>
          <w:color w:val="000000"/>
          <w:sz w:val="14"/>
          <w:szCs w:val="14"/>
          <w:lang w:val="en-US"/>
        </w:rPr>
        <w:t>7, 2017, English editing:</w:t>
      </w:r>
      <w:r w:rsidR="00D70509" w:rsidRPr="00D70509">
        <w:rPr>
          <w:rFonts w:asciiTheme="majorBidi" w:hAnsiTheme="majorBidi" w:cstheme="majorBidi"/>
          <w:bCs/>
          <w:color w:val="000000"/>
          <w:sz w:val="14"/>
          <w:szCs w:val="14"/>
          <w:lang w:val="en-US"/>
        </w:rPr>
        <w:t xml:space="preserve"> September</w:t>
      </w:r>
      <w:r w:rsidRPr="00D70509">
        <w:rPr>
          <w:rFonts w:asciiTheme="majorBidi" w:hAnsiTheme="majorBidi" w:cstheme="majorBidi"/>
          <w:bCs/>
          <w:color w:val="000000"/>
          <w:sz w:val="14"/>
          <w:szCs w:val="14"/>
          <w:lang w:val="en-US"/>
        </w:rPr>
        <w:t xml:space="preserve"> </w:t>
      </w:r>
      <w:r w:rsidR="00D70509" w:rsidRPr="00D70509">
        <w:rPr>
          <w:rFonts w:asciiTheme="majorBidi" w:hAnsiTheme="majorBidi" w:cstheme="majorBidi"/>
          <w:bCs/>
          <w:color w:val="000000"/>
          <w:sz w:val="14"/>
          <w:szCs w:val="14"/>
          <w:lang w:val="en-US"/>
        </w:rPr>
        <w:t>27</w:t>
      </w:r>
      <w:r w:rsidRPr="00D70509">
        <w:rPr>
          <w:rFonts w:asciiTheme="majorBidi" w:hAnsiTheme="majorBidi" w:cstheme="majorBidi"/>
          <w:bCs/>
          <w:color w:val="000000"/>
          <w:sz w:val="14"/>
          <w:szCs w:val="14"/>
          <w:lang w:val="en-US"/>
        </w:rPr>
        <w:t>, 2017</w:t>
      </w:r>
      <w:r w:rsidR="00D70509" w:rsidRPr="00D70509">
        <w:rPr>
          <w:rFonts w:asciiTheme="majorBidi" w:hAnsiTheme="majorBidi" w:cstheme="majorBidi"/>
          <w:bCs/>
          <w:color w:val="000000"/>
          <w:sz w:val="14"/>
          <w:szCs w:val="14"/>
          <w:lang w:val="en-US"/>
        </w:rPr>
        <w:t xml:space="preserve">, </w:t>
      </w:r>
      <w:r w:rsidR="00D70509" w:rsidRPr="00D70509">
        <w:rPr>
          <w:rFonts w:asciiTheme="majorBidi" w:hAnsiTheme="majorBidi" w:cstheme="majorBidi"/>
          <w:bCs/>
          <w:color w:val="000000"/>
          <w:sz w:val="14"/>
          <w:szCs w:val="14"/>
          <w:lang w:val="en-US"/>
        </w:rPr>
        <w:t>Published: September</w:t>
      </w:r>
      <w:r w:rsidR="00D70509" w:rsidRPr="00D70509">
        <w:rPr>
          <w:rFonts w:asciiTheme="majorBidi" w:hAnsiTheme="majorBidi" w:cstheme="majorBidi"/>
          <w:bCs/>
          <w:color w:val="000000"/>
          <w:sz w:val="14"/>
          <w:szCs w:val="14"/>
          <w:lang w:val="en-US"/>
        </w:rPr>
        <w:t xml:space="preserve"> 28,</w:t>
      </w:r>
      <w:r w:rsidR="00D70509" w:rsidRPr="00D70509">
        <w:rPr>
          <w:rFonts w:asciiTheme="majorBidi" w:hAnsiTheme="majorBidi" w:cstheme="majorBidi"/>
          <w:bCs/>
          <w:color w:val="000000"/>
          <w:sz w:val="14"/>
          <w:szCs w:val="14"/>
          <w:lang w:val="en-US"/>
        </w:rPr>
        <w:t xml:space="preserve"> 2017</w:t>
      </w:r>
      <w:r w:rsidR="004E67D8">
        <w:rPr>
          <w:rFonts w:asciiTheme="majorBidi" w:hAnsiTheme="majorBidi" w:cstheme="majorBidi"/>
          <w:bCs/>
          <w:color w:val="000000"/>
          <w:sz w:val="14"/>
          <w:szCs w:val="14"/>
          <w:lang w:val="en-US"/>
        </w:rPr>
        <w:t>.</w:t>
      </w:r>
      <w:r w:rsidR="009326B0">
        <w:rPr>
          <w:rFonts w:asciiTheme="majorBidi" w:hAnsiTheme="majorBidi" w:cstheme="majorBidi"/>
          <w:bCs/>
          <w:color w:val="000000"/>
          <w:sz w:val="14"/>
          <w:szCs w:val="14"/>
          <w:lang w:val="en-US"/>
        </w:rPr>
        <w:t xml:space="preserve"> </w:t>
      </w:r>
    </w:p>
    <w:p w:rsidR="00B26366" w:rsidRPr="00D70509" w:rsidRDefault="00811C45" w:rsidP="009326B0">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Cs/>
          <w:color w:val="000000"/>
          <w:sz w:val="14"/>
          <w:szCs w:val="14"/>
          <w:lang w:val="en-US"/>
        </w:rPr>
      </w:pPr>
      <w:r>
        <w:rPr>
          <w:rFonts w:asciiTheme="majorBidi" w:hAnsiTheme="majorBidi" w:cstheme="majorBidi"/>
          <w:bCs/>
          <w:color w:val="000000"/>
          <w:sz w:val="14"/>
          <w:szCs w:val="14"/>
          <w:lang w:val="en-US"/>
        </w:rPr>
        <w:t xml:space="preserve">Screened by iThenticate. </w:t>
      </w:r>
      <w:r w:rsidR="009326B0" w:rsidRPr="004E67D8">
        <w:rPr>
          <w:rFonts w:asciiTheme="majorBidi" w:hAnsiTheme="majorBidi" w:cstheme="majorBidi"/>
          <w:bCs/>
          <w:color w:val="000000"/>
          <w:sz w:val="14"/>
          <w:szCs w:val="14"/>
          <w:lang w:val="en-US"/>
        </w:rPr>
        <w:t>©2017</w:t>
      </w:r>
      <w:r w:rsidR="009326B0" w:rsidRPr="009326B0">
        <w:rPr>
          <w:lang w:val="en-US"/>
        </w:rPr>
        <w:t xml:space="preserve"> </w:t>
      </w:r>
      <w:r w:rsidR="009326B0" w:rsidRPr="009326B0">
        <w:rPr>
          <w:rFonts w:asciiTheme="majorBidi" w:hAnsiTheme="majorBidi" w:cstheme="majorBidi"/>
          <w:bCs/>
          <w:color w:val="000000"/>
          <w:sz w:val="14"/>
          <w:szCs w:val="14"/>
          <w:lang w:val="en-US"/>
        </w:rPr>
        <w:t>KNOWLEDGE KINGDOM PUBLISHING</w:t>
      </w:r>
      <w:r w:rsidR="009326B0">
        <w:rPr>
          <w:rFonts w:asciiTheme="majorBidi" w:hAnsiTheme="majorBidi" w:cstheme="majorBidi"/>
          <w:bCs/>
          <w:color w:val="000000"/>
          <w:sz w:val="14"/>
          <w:szCs w:val="14"/>
          <w:lang w:val="en-US"/>
        </w:rPr>
        <w:t>.</w:t>
      </w:r>
    </w:p>
    <w:p w:rsidR="0088006F" w:rsidRPr="00F33586" w:rsidRDefault="0088006F" w:rsidP="0088006F">
      <w:pPr>
        <w:pStyle w:val="heading1"/>
        <w:numPr>
          <w:ilvl w:val="0"/>
          <w:numId w:val="36"/>
        </w:numPr>
        <w:rPr>
          <w:lang w:val="en-US"/>
        </w:rPr>
      </w:pPr>
      <w:r w:rsidRPr="00F33586">
        <w:rPr>
          <w:lang w:val="en-US"/>
        </w:rPr>
        <w:t>Introduction</w:t>
      </w:r>
    </w:p>
    <w:p w:rsidR="0088006F" w:rsidRPr="00CC1D20" w:rsidRDefault="0088006F" w:rsidP="0088006F">
      <w:pPr>
        <w:spacing w:after="0" w:line="240" w:lineRule="auto"/>
        <w:jc w:val="both"/>
        <w:rPr>
          <w:rFonts w:asciiTheme="majorBidi" w:hAnsiTheme="majorBidi" w:cstheme="majorBidi"/>
          <w:bCs/>
          <w:color w:val="000000"/>
          <w:sz w:val="24"/>
          <w:szCs w:val="24"/>
          <w:lang w:val="en-US"/>
        </w:rPr>
      </w:pPr>
      <w:r w:rsidRPr="00CC1D20">
        <w:rPr>
          <w:rFonts w:asciiTheme="majorBidi" w:hAnsiTheme="majorBidi" w:cstheme="majorBidi"/>
          <w:bCs/>
          <w:color w:val="000000"/>
          <w:sz w:val="24"/>
          <w:szCs w:val="24"/>
          <w:lang w:val="en-US"/>
        </w:rPr>
        <w:t>As applied physics, the modern mechanical engineering which permeates almost all the core Engineering or rather scientific disciplines, has proven its reliability to be involved in resolution of complex problems in several disciplines even medicine and biology.</w:t>
      </w:r>
    </w:p>
    <w:p w:rsidR="0088006F" w:rsidRPr="00CC1D20" w:rsidRDefault="0088006F" w:rsidP="0088006F">
      <w:pPr>
        <w:spacing w:after="0" w:line="240" w:lineRule="auto"/>
        <w:jc w:val="both"/>
        <w:rPr>
          <w:rFonts w:asciiTheme="majorBidi" w:hAnsiTheme="majorBidi" w:cstheme="majorBidi"/>
          <w:bCs/>
          <w:color w:val="000000"/>
          <w:sz w:val="24"/>
          <w:szCs w:val="24"/>
          <w:lang w:val="en-US"/>
        </w:rPr>
      </w:pPr>
      <w:r w:rsidRPr="00CC1D20">
        <w:rPr>
          <w:rFonts w:asciiTheme="majorBidi" w:hAnsiTheme="majorBidi" w:cstheme="majorBidi"/>
          <w:bCs/>
          <w:color w:val="000000"/>
          <w:sz w:val="24"/>
          <w:szCs w:val="24"/>
          <w:lang w:val="en-US"/>
        </w:rPr>
        <w:t>Why does mechanics serve for medical technologies and biological sciences?</w:t>
      </w:r>
    </w:p>
    <w:p w:rsidR="0088006F" w:rsidRPr="00CC1D20" w:rsidRDefault="0088006F" w:rsidP="00E00E2C">
      <w:pPr>
        <w:spacing w:after="0" w:line="240" w:lineRule="auto"/>
        <w:jc w:val="both"/>
        <w:rPr>
          <w:rFonts w:asciiTheme="majorBidi" w:hAnsiTheme="majorBidi" w:cstheme="majorBidi"/>
          <w:bCs/>
          <w:color w:val="000000"/>
          <w:sz w:val="24"/>
          <w:szCs w:val="24"/>
          <w:lang w:val="en-US"/>
        </w:rPr>
      </w:pPr>
      <w:r w:rsidRPr="00CC1D20">
        <w:rPr>
          <w:rFonts w:asciiTheme="majorBidi" w:hAnsiTheme="majorBidi" w:cstheme="majorBidi"/>
          <w:bCs/>
          <w:color w:val="000000"/>
          <w:sz w:val="24"/>
          <w:szCs w:val="24"/>
          <w:lang w:val="en-US"/>
        </w:rPr>
        <w:t xml:space="preserve">Mechanical engineering is a broad engineering subject with a range of activities and functions that derives its breadth from the need to design and manufacture medical technologies from small individual parts and devices to large systems </w:t>
      </w:r>
      <w:r w:rsidRPr="00B30D23">
        <w:rPr>
          <w:rFonts w:asciiTheme="majorBidi" w:hAnsiTheme="majorBidi" w:cstheme="majorBidi"/>
          <w:bCs/>
          <w:color w:val="000000"/>
          <w:sz w:val="24"/>
          <w:szCs w:val="24"/>
          <w:lang w:val="en-US"/>
        </w:rPr>
        <w:t xml:space="preserve">that </w:t>
      </w:r>
      <w:r w:rsidR="00D8519F" w:rsidRPr="00B30D23">
        <w:rPr>
          <w:rFonts w:asciiTheme="majorBidi" w:hAnsiTheme="majorBidi" w:cstheme="majorBidi"/>
          <w:bCs/>
          <w:color w:val="000000"/>
          <w:sz w:val="24"/>
          <w:szCs w:val="24"/>
          <w:lang w:val="en-US"/>
        </w:rPr>
        <w:t>can be involved in</w:t>
      </w:r>
      <w:r w:rsidRPr="00CC1D20">
        <w:rPr>
          <w:rFonts w:asciiTheme="majorBidi" w:hAnsiTheme="majorBidi" w:cstheme="majorBidi"/>
          <w:bCs/>
          <w:color w:val="000000"/>
          <w:sz w:val="24"/>
          <w:szCs w:val="24"/>
          <w:lang w:val="en-US"/>
        </w:rPr>
        <w:t xml:space="preserve"> almost every aspect of technology. It covers topics related to energy, </w:t>
      </w:r>
      <w:r w:rsidRPr="00CC1D20">
        <w:rPr>
          <w:rFonts w:asciiTheme="majorBidi" w:hAnsiTheme="majorBidi" w:cstheme="majorBidi"/>
          <w:bCs/>
          <w:color w:val="000000"/>
          <w:sz w:val="24"/>
          <w:szCs w:val="24"/>
          <w:lang w:val="en-US"/>
        </w:rPr>
        <w:lastRenderedPageBreak/>
        <w:t xml:space="preserve">fluid mechanics and dynamics, robotics, solid mechanics, heat transfer, design and manufacturing, maintenance and control. </w:t>
      </w:r>
      <w:r w:rsidR="00D8519F" w:rsidRPr="00B30D23">
        <w:rPr>
          <w:rFonts w:asciiTheme="majorBidi" w:hAnsiTheme="majorBidi" w:cstheme="majorBidi"/>
          <w:bCs/>
          <w:color w:val="000000"/>
          <w:sz w:val="24"/>
          <w:szCs w:val="24"/>
          <w:lang w:val="en-US"/>
        </w:rPr>
        <w:t>This diverse background helps mechanical engineers and scholars to define, orient the future of technology, and play a critical role in solving global issues and challenges of many areas of interest outside mechanical technologies.</w:t>
      </w:r>
      <w:r w:rsidRPr="00CC1D20">
        <w:rPr>
          <w:rFonts w:asciiTheme="majorBidi" w:hAnsiTheme="majorBidi" w:cstheme="majorBidi"/>
          <w:bCs/>
          <w:color w:val="000000"/>
          <w:sz w:val="24"/>
          <w:szCs w:val="24"/>
          <w:lang w:val="en-US"/>
        </w:rPr>
        <w:t xml:space="preserve"> Medicine and biological sciences have been adopted by mechanical principles and theories such as fundamental role in orthopedics, </w:t>
      </w:r>
      <w:r w:rsidR="00E00E2C" w:rsidRPr="00B30D23">
        <w:rPr>
          <w:rFonts w:asciiTheme="majorBidi" w:hAnsiTheme="majorBidi" w:cstheme="majorBidi"/>
          <w:bCs/>
          <w:color w:val="000000"/>
          <w:sz w:val="24"/>
          <w:szCs w:val="24"/>
          <w:lang w:val="en-US"/>
        </w:rPr>
        <w:t>immunology, or the absolute reliance of mass transport and diffusivity equations on pharmacokinetics and pharmacodynamics for understanding cardiovascular physiology and pathology. Currently, the meeting between mechanical engineering and medicine oversteps than what were unimaginable until recent times, because of the integration of novel disciplines and novel techniques.</w:t>
      </w:r>
      <w:r w:rsidR="00E00E2C">
        <w:rPr>
          <w:rFonts w:asciiTheme="majorBidi" w:hAnsiTheme="majorBidi" w:cstheme="majorBidi"/>
          <w:bCs/>
          <w:color w:val="000000"/>
          <w:sz w:val="24"/>
          <w:szCs w:val="24"/>
          <w:lang w:val="en-US"/>
        </w:rPr>
        <w:t xml:space="preserve"> </w:t>
      </w:r>
      <w:r w:rsidRPr="00CC1D20">
        <w:rPr>
          <w:rFonts w:asciiTheme="majorBidi" w:hAnsiTheme="majorBidi" w:cstheme="majorBidi"/>
          <w:bCs/>
          <w:color w:val="000000"/>
          <w:sz w:val="24"/>
          <w:szCs w:val="24"/>
          <w:lang w:val="en-US"/>
        </w:rPr>
        <w:t>We can cite many topics and emergent issues including engineering mechanisms, processes, bio-sensors and bio-devices in medicine, biology and healthcare, where the mechanics is the main player and the key for problem-solving. Following are some topics that connect mechanics with medicine and biology:</w:t>
      </w:r>
    </w:p>
    <w:p w:rsidR="00807277" w:rsidRPr="00807277" w:rsidRDefault="0088006F" w:rsidP="00807277">
      <w:pPr>
        <w:spacing w:after="0" w:line="240" w:lineRule="auto"/>
        <w:ind w:firstLine="426"/>
        <w:jc w:val="both"/>
        <w:rPr>
          <w:rFonts w:asciiTheme="majorBidi" w:hAnsiTheme="majorBidi" w:cstheme="majorBidi"/>
          <w:bCs/>
          <w:color w:val="000000"/>
          <w:sz w:val="24"/>
          <w:szCs w:val="24"/>
          <w:lang w:val="en-US"/>
        </w:rPr>
      </w:pPr>
      <w:r w:rsidRPr="00CC1D20">
        <w:rPr>
          <w:rFonts w:asciiTheme="majorBidi" w:hAnsiTheme="majorBidi" w:cstheme="majorBidi"/>
          <w:bCs/>
          <w:color w:val="000000"/>
          <w:sz w:val="24"/>
          <w:szCs w:val="24"/>
          <w:lang w:val="en-US"/>
        </w:rPr>
        <w:t>•</w:t>
      </w:r>
      <w:r w:rsidRPr="00CC1D20">
        <w:rPr>
          <w:rFonts w:asciiTheme="majorBidi" w:hAnsiTheme="majorBidi" w:cstheme="majorBidi"/>
          <w:bCs/>
          <w:color w:val="000000"/>
          <w:sz w:val="24"/>
          <w:szCs w:val="24"/>
          <w:lang w:val="en-US"/>
        </w:rPr>
        <w:tab/>
      </w:r>
      <w:r w:rsidR="00807277" w:rsidRPr="00807277">
        <w:rPr>
          <w:rFonts w:asciiTheme="majorBidi" w:hAnsiTheme="majorBidi" w:cstheme="majorBidi"/>
          <w:bCs/>
          <w:color w:val="000000"/>
          <w:sz w:val="24"/>
          <w:szCs w:val="24"/>
          <w:lang w:val="en-US"/>
        </w:rPr>
        <w:t>Biofluid Mechanics, Biorheology, Blood Flow dynamics</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Hemodynamics using Computational Fluid Dynamics (CFD).</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 xml:space="preserve">Biomaterials and Biosensing </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Cellular, Subcellular, Genetic, Epigenetic, or Molecular Biomechanics</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Medical Nanoelectro-mechanical Systems (NEMS)</w:t>
      </w:r>
    </w:p>
    <w:p w:rsidR="008F5407" w:rsidRPr="008F5407" w:rsidRDefault="00807277" w:rsidP="008F5407">
      <w:pPr>
        <w:spacing w:after="0" w:line="240" w:lineRule="auto"/>
        <w:ind w:firstLine="426"/>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r>
      <w:r w:rsidR="008F5407" w:rsidRPr="008F5407">
        <w:rPr>
          <w:rFonts w:asciiTheme="majorBidi" w:hAnsiTheme="majorBidi" w:cstheme="majorBidi"/>
          <w:bCs/>
          <w:color w:val="000000"/>
          <w:sz w:val="24"/>
          <w:szCs w:val="24"/>
          <w:lang w:val="en-US"/>
        </w:rPr>
        <w:t>Medical Robotics.</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Reproductive and Urogynecological Mechanics.</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Muscle/Neuromuscular/Musculoskeletal Mechanics and Engineering.</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NEMS/MEMS, Microfluidics.</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Mechanobiology and healthcare</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Computational Biomechanics/Physiological Modelling</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Pr>
          <w:rFonts w:asciiTheme="majorBidi" w:hAnsiTheme="majorBidi" w:cstheme="majorBidi"/>
          <w:bCs/>
          <w:color w:val="000000"/>
          <w:sz w:val="24"/>
          <w:szCs w:val="24"/>
          <w:lang w:val="en-US"/>
        </w:rPr>
        <w:t xml:space="preserve">   </w:t>
      </w:r>
      <w:r w:rsidRPr="008F5407">
        <w:rPr>
          <w:rFonts w:asciiTheme="majorBidi" w:hAnsiTheme="majorBidi" w:cstheme="majorBidi"/>
          <w:bCs/>
          <w:color w:val="000000"/>
          <w:sz w:val="24"/>
          <w:szCs w:val="24"/>
          <w:lang w:val="en-US"/>
        </w:rPr>
        <w:t>Clinical Biomechanics.</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Cellular and Tissue Mechanics/Engineering.</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Cardiovascular/Cardiac Mechanics.</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Cardiovascular Systems Engineering.</w:t>
      </w:r>
    </w:p>
    <w:p w:rsidR="008F5407" w:rsidRPr="008F5407" w:rsidRDefault="008F5407" w:rsidP="008F5407">
      <w:pPr>
        <w:spacing w:after="0" w:line="240" w:lineRule="auto"/>
        <w:ind w:firstLine="426"/>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Bio-Nanotechnology and Clinical Application.</w:t>
      </w:r>
    </w:p>
    <w:p w:rsidR="00807277" w:rsidRPr="00807277" w:rsidRDefault="008F5407" w:rsidP="008F5407">
      <w:pPr>
        <w:spacing w:after="0" w:line="240" w:lineRule="auto"/>
        <w:ind w:firstLine="426"/>
        <w:jc w:val="both"/>
        <w:rPr>
          <w:rFonts w:asciiTheme="majorBidi" w:hAnsiTheme="majorBidi" w:cstheme="majorBidi"/>
          <w:bCs/>
          <w:color w:val="000000"/>
          <w:sz w:val="24"/>
          <w:szCs w:val="24"/>
          <w:lang w:val="en-US"/>
        </w:rPr>
      </w:pPr>
      <w:r w:rsidRPr="008F5407">
        <w:rPr>
          <w:rFonts w:asciiTheme="majorBidi" w:hAnsiTheme="majorBidi" w:cstheme="majorBidi"/>
          <w:bCs/>
          <w:color w:val="000000"/>
          <w:sz w:val="24"/>
          <w:szCs w:val="24"/>
          <w:lang w:val="en-US"/>
        </w:rPr>
        <w:t>•</w:t>
      </w:r>
      <w:r w:rsidRPr="008F5407">
        <w:rPr>
          <w:rFonts w:asciiTheme="majorBidi" w:hAnsiTheme="majorBidi" w:cstheme="majorBidi"/>
          <w:bCs/>
          <w:color w:val="000000"/>
          <w:sz w:val="24"/>
          <w:szCs w:val="24"/>
          <w:lang w:val="en-US"/>
        </w:rPr>
        <w:tab/>
        <w:t>Biomedical Signal Processing Techniques</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Artificial Organs, Biomechanics of Organs.</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Medical Instrumentation and BioSensors.</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Respiratory System Engineering.</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Bioheat Transfer and Mass Transport, Nano Heat Transfer.</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Human Movement and Animal Locomotion.</w:t>
      </w:r>
    </w:p>
    <w:p w:rsidR="00807277" w:rsidRPr="00807277"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Implant Design and Mechanics.</w:t>
      </w:r>
    </w:p>
    <w:p w:rsidR="00807277" w:rsidRPr="00807277" w:rsidRDefault="00807277" w:rsidP="008F5407">
      <w:pPr>
        <w:spacing w:after="0" w:line="240" w:lineRule="auto"/>
        <w:ind w:left="709" w:hanging="283"/>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Sports Medical Mechanics, Joint Mechanics</w:t>
      </w:r>
      <w:r w:rsidR="008F5407">
        <w:rPr>
          <w:rFonts w:asciiTheme="majorBidi" w:hAnsiTheme="majorBidi" w:cstheme="majorBidi"/>
          <w:bCs/>
          <w:color w:val="000000"/>
          <w:sz w:val="24"/>
          <w:szCs w:val="24"/>
          <w:lang w:val="en-US"/>
        </w:rPr>
        <w:t>.</w:t>
      </w:r>
    </w:p>
    <w:p w:rsidR="0088006F" w:rsidRPr="00CC1D20" w:rsidRDefault="00807277" w:rsidP="00807277">
      <w:pPr>
        <w:spacing w:after="0" w:line="240" w:lineRule="auto"/>
        <w:ind w:firstLine="426"/>
        <w:jc w:val="both"/>
        <w:rPr>
          <w:rFonts w:asciiTheme="majorBidi" w:hAnsiTheme="majorBidi" w:cstheme="majorBidi"/>
          <w:bCs/>
          <w:color w:val="000000"/>
          <w:sz w:val="24"/>
          <w:szCs w:val="24"/>
          <w:lang w:val="en-US"/>
        </w:rPr>
      </w:pPr>
      <w:r w:rsidRPr="00807277">
        <w:rPr>
          <w:rFonts w:asciiTheme="majorBidi" w:hAnsiTheme="majorBidi" w:cstheme="majorBidi"/>
          <w:bCs/>
          <w:color w:val="000000"/>
          <w:sz w:val="24"/>
          <w:szCs w:val="24"/>
          <w:lang w:val="en-US"/>
        </w:rPr>
        <w:t>•</w:t>
      </w:r>
      <w:r w:rsidRPr="00807277">
        <w:rPr>
          <w:rFonts w:asciiTheme="majorBidi" w:hAnsiTheme="majorBidi" w:cstheme="majorBidi"/>
          <w:bCs/>
          <w:color w:val="000000"/>
          <w:sz w:val="24"/>
          <w:szCs w:val="24"/>
          <w:lang w:val="en-US"/>
        </w:rPr>
        <w:tab/>
        <w:t>Therapeutic Physics</w:t>
      </w:r>
      <w:r>
        <w:rPr>
          <w:rFonts w:asciiTheme="majorBidi" w:hAnsiTheme="majorBidi" w:cstheme="majorBidi"/>
          <w:bCs/>
          <w:color w:val="000000"/>
          <w:sz w:val="24"/>
          <w:szCs w:val="24"/>
          <w:lang w:val="en-US"/>
        </w:rPr>
        <w:t xml:space="preserve"> and Rehabilitation Engineering</w:t>
      </w:r>
      <w:r w:rsidR="0088006F" w:rsidRPr="00CC1D20">
        <w:rPr>
          <w:rFonts w:asciiTheme="majorBidi" w:hAnsiTheme="majorBidi" w:cstheme="majorBidi"/>
          <w:bCs/>
          <w:color w:val="000000"/>
          <w:sz w:val="24"/>
          <w:szCs w:val="24"/>
          <w:lang w:val="en-US"/>
        </w:rPr>
        <w:t>.</w:t>
      </w:r>
    </w:p>
    <w:p w:rsidR="0088006F" w:rsidRPr="00F33586" w:rsidRDefault="0088006F" w:rsidP="0088006F">
      <w:pPr>
        <w:pStyle w:val="heading1"/>
        <w:numPr>
          <w:ilvl w:val="0"/>
          <w:numId w:val="36"/>
        </w:numPr>
        <w:rPr>
          <w:lang w:val="en-US"/>
        </w:rPr>
      </w:pPr>
      <w:r w:rsidRPr="00F33586">
        <w:rPr>
          <w:lang w:val="en-US"/>
        </w:rPr>
        <w:t>Biomechanics applications</w:t>
      </w:r>
    </w:p>
    <w:p w:rsidR="0088006F" w:rsidRDefault="0088006F" w:rsidP="00C02EEF">
      <w:pPr>
        <w:spacing w:after="0" w:line="240" w:lineRule="auto"/>
        <w:jc w:val="both"/>
        <w:rPr>
          <w:rFonts w:asciiTheme="majorBidi" w:hAnsiTheme="majorBidi" w:cstheme="majorBidi"/>
          <w:bCs/>
          <w:color w:val="000000"/>
          <w:sz w:val="24"/>
          <w:szCs w:val="24"/>
          <w:lang w:val="en-US"/>
        </w:rPr>
      </w:pPr>
      <w:r w:rsidRPr="00CC1D20">
        <w:rPr>
          <w:rFonts w:asciiTheme="majorBidi" w:hAnsiTheme="majorBidi" w:cstheme="majorBidi"/>
          <w:bCs/>
          <w:color w:val="000000"/>
          <w:sz w:val="24"/>
          <w:szCs w:val="24"/>
          <w:lang w:val="en-US"/>
        </w:rPr>
        <w:t xml:space="preserve">Biomechanics is the application of mechanical principles in the study of living organisms including their kinematics (description of motion) and kinetics (actions of forces associated with motion), it views the human body as a collection of levers, made of bones which are moved by its muscles. </w:t>
      </w:r>
      <w:r w:rsidR="00C02EEF" w:rsidRPr="00B30D23">
        <w:rPr>
          <w:rFonts w:asciiTheme="majorBidi" w:hAnsiTheme="majorBidi" w:cstheme="majorBidi"/>
          <w:bCs/>
          <w:color w:val="000000"/>
          <w:sz w:val="24"/>
          <w:szCs w:val="24"/>
          <w:lang w:val="en-US"/>
        </w:rPr>
        <w:t>In sport and exercise, where mechanics can be involved to analyze the performance of athletes based on their interaction with the equipment.</w:t>
      </w:r>
      <w:r w:rsidR="00C02EEF" w:rsidRPr="00C02EEF">
        <w:rPr>
          <w:rFonts w:asciiTheme="majorBidi" w:hAnsiTheme="majorBidi" w:cstheme="majorBidi"/>
          <w:bCs/>
          <w:color w:val="000000"/>
          <w:sz w:val="24"/>
          <w:szCs w:val="24"/>
          <w:lang w:val="en-US"/>
        </w:rPr>
        <w:t xml:space="preserve"> </w:t>
      </w:r>
      <w:r w:rsidRPr="00CC1D20">
        <w:rPr>
          <w:rFonts w:asciiTheme="majorBidi" w:hAnsiTheme="majorBidi" w:cstheme="majorBidi"/>
          <w:bCs/>
          <w:color w:val="000000"/>
          <w:sz w:val="24"/>
          <w:szCs w:val="24"/>
          <w:lang w:val="en-US"/>
        </w:rPr>
        <w:t>[1]. Figure.1 presents a case study of a knee joint simulated via Ansys.</w:t>
      </w:r>
    </w:p>
    <w:p w:rsidR="000067B3" w:rsidRPr="00F16ABB" w:rsidRDefault="000067B3" w:rsidP="000067B3">
      <w:pPr>
        <w:jc w:val="center"/>
        <w:rPr>
          <w:color w:val="000000"/>
          <w:sz w:val="20"/>
          <w:szCs w:val="20"/>
        </w:rPr>
      </w:pPr>
      <w:r>
        <w:rPr>
          <w:noProof/>
          <w:color w:val="000000"/>
          <w:sz w:val="20"/>
          <w:szCs w:val="20"/>
          <w:lang w:eastAsia="fr-FR"/>
        </w:rPr>
        <w:lastRenderedPageBreak/>
        <w:drawing>
          <wp:inline distT="0" distB="0" distL="0" distR="0" wp14:anchorId="0AAF098A" wp14:editId="780D9B37">
            <wp:extent cx="5071309" cy="267652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srcRect/>
                    <a:stretch>
                      <a:fillRect/>
                    </a:stretch>
                  </pic:blipFill>
                  <pic:spPr bwMode="auto">
                    <a:xfrm>
                      <a:off x="0" y="0"/>
                      <a:ext cx="5079629" cy="2680916"/>
                    </a:xfrm>
                    <a:prstGeom prst="rect">
                      <a:avLst/>
                    </a:prstGeom>
                    <a:noFill/>
                    <a:ln w="9525">
                      <a:noFill/>
                      <a:miter lim="800000"/>
                      <a:headEnd/>
                      <a:tailEnd/>
                    </a:ln>
                  </pic:spPr>
                </pic:pic>
              </a:graphicData>
            </a:graphic>
          </wp:inline>
        </w:drawing>
      </w:r>
    </w:p>
    <w:p w:rsidR="000067B3" w:rsidRPr="000067B3" w:rsidRDefault="000067B3" w:rsidP="000067B3">
      <w:pPr>
        <w:jc w:val="center"/>
        <w:rPr>
          <w:color w:val="000000"/>
          <w:sz w:val="20"/>
          <w:szCs w:val="20"/>
          <w:lang w:val="en-US"/>
        </w:rPr>
      </w:pPr>
      <w:r w:rsidRPr="004626EA">
        <w:rPr>
          <w:b/>
          <w:bCs/>
          <w:color w:val="000000"/>
          <w:sz w:val="20"/>
          <w:szCs w:val="20"/>
          <w:shd w:val="clear" w:color="auto" w:fill="FCFCFC"/>
          <w:lang w:val="en-US"/>
        </w:rPr>
        <w:t>Figure.1</w:t>
      </w:r>
      <w:r w:rsidRPr="004626EA">
        <w:rPr>
          <w:color w:val="000000"/>
          <w:sz w:val="20"/>
          <w:szCs w:val="20"/>
          <w:shd w:val="clear" w:color="auto" w:fill="FCFCFC"/>
          <w:lang w:val="en-US"/>
        </w:rPr>
        <w:t xml:space="preserve"> Musculoskeletal model coupled with ANSYS allows simulation of femur stresses during gait, residual viscoelastic stresses in a partial denture, knee joint geometry for wear simulation. </w:t>
      </w:r>
      <w:r w:rsidRPr="000067B3">
        <w:rPr>
          <w:color w:val="000000"/>
          <w:sz w:val="20"/>
          <w:szCs w:val="20"/>
          <w:shd w:val="clear" w:color="auto" w:fill="FCFCFC"/>
          <w:lang w:val="en-US"/>
        </w:rPr>
        <w:t>[2]</w:t>
      </w:r>
    </w:p>
    <w:p w:rsidR="0088006F" w:rsidRPr="00CC1D20" w:rsidRDefault="0088006F" w:rsidP="003A744D">
      <w:pPr>
        <w:spacing w:after="0" w:line="240" w:lineRule="auto"/>
        <w:jc w:val="both"/>
        <w:rPr>
          <w:rFonts w:asciiTheme="majorBidi" w:hAnsiTheme="majorBidi" w:cstheme="majorBidi"/>
          <w:bCs/>
          <w:color w:val="000000"/>
          <w:sz w:val="24"/>
          <w:szCs w:val="24"/>
          <w:lang w:val="en-US"/>
        </w:rPr>
      </w:pPr>
      <w:r w:rsidRPr="00CC1D20">
        <w:rPr>
          <w:rFonts w:asciiTheme="majorBidi" w:hAnsiTheme="majorBidi" w:cstheme="majorBidi"/>
          <w:bCs/>
          <w:color w:val="000000"/>
          <w:sz w:val="24"/>
          <w:szCs w:val="24"/>
          <w:lang w:val="en-US"/>
        </w:rPr>
        <w:t xml:space="preserve">According to the scale in which the study or the application is done, we can distinguish between biomechanics and mechanobiology. Biomechanics is more related to the scale of body segments, interaction with the surrounding environment, etc. On the other hand, Mechanobiology is concerned more with the level of cells, it focuses on the physical forces </w:t>
      </w:r>
      <w:r w:rsidR="003A744D">
        <w:rPr>
          <w:rFonts w:asciiTheme="majorBidi" w:hAnsiTheme="majorBidi" w:cstheme="majorBidi"/>
          <w:bCs/>
          <w:color w:val="000000"/>
          <w:sz w:val="24"/>
          <w:szCs w:val="24"/>
          <w:lang w:val="en-US"/>
        </w:rPr>
        <w:t>behavior</w:t>
      </w:r>
      <w:r w:rsidR="003A744D" w:rsidRPr="00CC1D20">
        <w:rPr>
          <w:rFonts w:asciiTheme="majorBidi" w:hAnsiTheme="majorBidi" w:cstheme="majorBidi"/>
          <w:bCs/>
          <w:color w:val="000000"/>
          <w:sz w:val="24"/>
          <w:szCs w:val="24"/>
          <w:lang w:val="en-US"/>
        </w:rPr>
        <w:t xml:space="preserve"> </w:t>
      </w:r>
      <w:r w:rsidRPr="00CC1D20">
        <w:rPr>
          <w:rFonts w:asciiTheme="majorBidi" w:hAnsiTheme="majorBidi" w:cstheme="majorBidi"/>
          <w:bCs/>
          <w:color w:val="000000"/>
          <w:sz w:val="24"/>
          <w:szCs w:val="24"/>
          <w:lang w:val="en-US"/>
        </w:rPr>
        <w:t xml:space="preserve">and </w:t>
      </w:r>
      <w:r w:rsidR="003A744D">
        <w:rPr>
          <w:rFonts w:asciiTheme="majorBidi" w:hAnsiTheme="majorBidi" w:cstheme="majorBidi"/>
          <w:bCs/>
          <w:color w:val="000000"/>
          <w:sz w:val="24"/>
          <w:szCs w:val="24"/>
          <w:lang w:val="en-US"/>
        </w:rPr>
        <w:t>transfer</w:t>
      </w:r>
      <w:r w:rsidRPr="00CC1D20">
        <w:rPr>
          <w:rFonts w:asciiTheme="majorBidi" w:hAnsiTheme="majorBidi" w:cstheme="majorBidi"/>
          <w:bCs/>
          <w:color w:val="000000"/>
          <w:sz w:val="24"/>
          <w:szCs w:val="24"/>
          <w:lang w:val="en-US"/>
        </w:rPr>
        <w:t xml:space="preserve"> in cell or tissue mechanics. </w:t>
      </w:r>
    </w:p>
    <w:p w:rsidR="0088006F" w:rsidRPr="00F33586" w:rsidRDefault="0088006F" w:rsidP="0088006F">
      <w:pPr>
        <w:pStyle w:val="heading1"/>
        <w:numPr>
          <w:ilvl w:val="0"/>
          <w:numId w:val="36"/>
        </w:numPr>
        <w:rPr>
          <w:lang w:val="en-US"/>
        </w:rPr>
      </w:pPr>
      <w:r w:rsidRPr="00F33586">
        <w:rPr>
          <w:lang w:val="en-US"/>
        </w:rPr>
        <w:t>Nanomechanics applications:</w:t>
      </w:r>
    </w:p>
    <w:p w:rsidR="00022E46" w:rsidRPr="00CC1D20" w:rsidRDefault="0088006F" w:rsidP="00B43355">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 xml:space="preserve">Nanotechnology is </w:t>
      </w:r>
      <w:r w:rsidR="003A744D">
        <w:rPr>
          <w:rFonts w:asciiTheme="majorBidi" w:hAnsiTheme="majorBidi" w:cstheme="majorBidi"/>
          <w:color w:val="000000"/>
          <w:sz w:val="24"/>
          <w:szCs w:val="24"/>
          <w:lang w:val="en-US"/>
        </w:rPr>
        <w:t xml:space="preserve">the </w:t>
      </w:r>
      <w:r w:rsidRPr="00CC1D20">
        <w:rPr>
          <w:rFonts w:asciiTheme="majorBidi" w:hAnsiTheme="majorBidi" w:cstheme="majorBidi"/>
          <w:color w:val="000000"/>
          <w:sz w:val="24"/>
          <w:szCs w:val="24"/>
          <w:lang w:val="en-US"/>
        </w:rPr>
        <w:t xml:space="preserve">understanding the behavior of matter at infinitesimal dimensions called nanometers (a nanometer is one-billionth of a meter; a </w:t>
      </w:r>
      <w:r w:rsidR="003A744D">
        <w:rPr>
          <w:rFonts w:asciiTheme="majorBidi" w:hAnsiTheme="majorBidi" w:cstheme="majorBidi"/>
          <w:color w:val="000000"/>
          <w:sz w:val="24"/>
          <w:szCs w:val="24"/>
          <w:lang w:val="en-US"/>
        </w:rPr>
        <w:t>human hair is about 75000 nanometers in diameter</w:t>
      </w:r>
      <w:r w:rsidRPr="00CC1D20">
        <w:rPr>
          <w:rFonts w:asciiTheme="majorBidi" w:hAnsiTheme="majorBidi" w:cstheme="majorBidi"/>
          <w:color w:val="000000"/>
          <w:sz w:val="24"/>
          <w:szCs w:val="24"/>
          <w:lang w:val="en-US"/>
        </w:rPr>
        <w:t xml:space="preserve">), </w:t>
      </w:r>
      <w:r w:rsidRPr="00B30D23">
        <w:rPr>
          <w:rFonts w:asciiTheme="majorBidi" w:hAnsiTheme="majorBidi" w:cstheme="majorBidi"/>
          <w:color w:val="000000"/>
          <w:sz w:val="24"/>
          <w:szCs w:val="24"/>
          <w:lang w:val="en-US"/>
        </w:rPr>
        <w:t>w</w:t>
      </w:r>
      <w:r w:rsidR="00C41627" w:rsidRPr="00B30D23">
        <w:rPr>
          <w:rFonts w:asciiTheme="majorBidi" w:hAnsiTheme="majorBidi" w:cstheme="majorBidi"/>
          <w:color w:val="000000"/>
          <w:sz w:val="24"/>
          <w:szCs w:val="24"/>
          <w:lang w:val="en-US"/>
        </w:rPr>
        <w:t>here incredible properties enable emergent applications. Considering combination between nanoscale science, engineering and technology, nanotechnology covers sensing, imaging, measuring, manufacturing, control and manipulating nanoscale matter</w:t>
      </w:r>
      <w:r w:rsidR="00C41627" w:rsidRPr="00C41627">
        <w:rPr>
          <w:rFonts w:asciiTheme="majorBidi" w:hAnsiTheme="majorBidi" w:cstheme="majorBidi"/>
          <w:color w:val="000000"/>
          <w:sz w:val="24"/>
          <w:szCs w:val="24"/>
          <w:lang w:val="en-US"/>
        </w:rPr>
        <w:t>.</w:t>
      </w:r>
      <w:r w:rsidRPr="00CC1D20">
        <w:rPr>
          <w:rFonts w:asciiTheme="majorBidi" w:hAnsiTheme="majorBidi" w:cstheme="majorBidi"/>
          <w:color w:val="000000"/>
          <w:sz w:val="24"/>
          <w:szCs w:val="24"/>
          <w:lang w:val="en-US"/>
        </w:rPr>
        <w:t xml:space="preserve"> In mechanics, the integration of nanotechnology is focused on three main topics including: nanostructures (carbon nanotubes), nanofluids and microfluidics, and nanorobotics. In following, we present the application of these nanomechanics topics in medicine and biology.</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 Carbon nanotubes:</w:t>
      </w:r>
    </w:p>
    <w:p w:rsidR="008974C9" w:rsidRDefault="005E71E8" w:rsidP="00B43355">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Carbon nanotubes (CNTs</w:t>
      </w:r>
      <w:r w:rsidR="008974C9" w:rsidRPr="00B30D23">
        <w:rPr>
          <w:rFonts w:asciiTheme="majorBidi" w:hAnsiTheme="majorBidi" w:cstheme="majorBidi"/>
          <w:color w:val="000000"/>
          <w:sz w:val="24"/>
          <w:szCs w:val="24"/>
          <w:lang w:val="en-US"/>
        </w:rPr>
        <w:t>)</w:t>
      </w:r>
      <w:r w:rsidRPr="00B30D23">
        <w:rPr>
          <w:rFonts w:asciiTheme="majorBidi" w:hAnsiTheme="majorBidi" w:cstheme="majorBidi"/>
          <w:color w:val="000000"/>
          <w:sz w:val="24"/>
          <w:szCs w:val="24"/>
          <w:lang w:val="en-US"/>
        </w:rPr>
        <w:t xml:space="preserve"> [3] are </w:t>
      </w:r>
      <w:r w:rsidR="003A744D">
        <w:rPr>
          <w:rFonts w:asciiTheme="majorBidi" w:hAnsiTheme="majorBidi" w:cstheme="majorBidi"/>
          <w:color w:val="000000"/>
          <w:sz w:val="24"/>
          <w:szCs w:val="24"/>
          <w:lang w:val="en-US"/>
        </w:rPr>
        <w:t>nanoscale structures made</w:t>
      </w:r>
      <w:r w:rsidRPr="00B30D23">
        <w:rPr>
          <w:rFonts w:asciiTheme="majorBidi" w:hAnsiTheme="majorBidi" w:cstheme="majorBidi"/>
          <w:color w:val="000000"/>
          <w:sz w:val="24"/>
          <w:szCs w:val="24"/>
          <w:lang w:val="en-US"/>
        </w:rPr>
        <w:t xml:space="preserve"> of pure carbon that are long and thin and shaped like tubes, these molecules are same sized and structured in chemical boding and aligned by Van der Walls forces into  ropes, the length of CNTs can reach some millimeters while its diameter in on the order of some nanometers. In reference to the number of structured walls, we can distinguish single walled nanotubes (SWCNTs) shown in Figure.2, and multi-walled nanotubes (MWNTs) depending upon the</w:t>
      </w:r>
      <w:r w:rsidR="00B43355">
        <w:rPr>
          <w:rFonts w:asciiTheme="majorBidi" w:hAnsiTheme="majorBidi" w:cstheme="majorBidi"/>
          <w:color w:val="000000"/>
          <w:sz w:val="24"/>
          <w:szCs w:val="24"/>
          <w:lang w:val="en-US"/>
        </w:rPr>
        <w:t xml:space="preserve"> </w:t>
      </w:r>
      <w:r w:rsidR="00B43355" w:rsidRPr="00B30D23">
        <w:rPr>
          <w:rFonts w:asciiTheme="majorBidi" w:hAnsiTheme="majorBidi" w:cstheme="majorBidi"/>
          <w:color w:val="000000"/>
          <w:sz w:val="24"/>
          <w:szCs w:val="24"/>
          <w:lang w:val="en-US"/>
        </w:rPr>
        <w:t>walls</w:t>
      </w:r>
      <w:r w:rsidR="00B43355">
        <w:rPr>
          <w:rFonts w:asciiTheme="majorBidi" w:hAnsiTheme="majorBidi" w:cstheme="majorBidi"/>
          <w:color w:val="000000"/>
          <w:sz w:val="24"/>
          <w:szCs w:val="24"/>
          <w:lang w:val="en-US"/>
        </w:rPr>
        <w:t xml:space="preserve"> number</w:t>
      </w:r>
      <w:r w:rsidRPr="00B30D23">
        <w:rPr>
          <w:rFonts w:asciiTheme="majorBidi" w:hAnsiTheme="majorBidi" w:cstheme="majorBidi"/>
          <w:color w:val="000000"/>
          <w:sz w:val="24"/>
          <w:szCs w:val="24"/>
          <w:lang w:val="en-US"/>
        </w:rPr>
        <w:t>.</w:t>
      </w:r>
      <w:r w:rsidRPr="005E71E8">
        <w:rPr>
          <w:rFonts w:asciiTheme="majorBidi" w:hAnsiTheme="majorBidi" w:cstheme="majorBidi"/>
          <w:color w:val="000000"/>
          <w:sz w:val="24"/>
          <w:szCs w:val="24"/>
          <w:lang w:val="en-US"/>
        </w:rPr>
        <w:t xml:space="preserve"> </w:t>
      </w:r>
    </w:p>
    <w:p w:rsidR="000067B3" w:rsidRPr="005E71E8" w:rsidRDefault="000067B3" w:rsidP="005E71E8">
      <w:pPr>
        <w:spacing w:after="0" w:line="240" w:lineRule="auto"/>
        <w:jc w:val="both"/>
        <w:rPr>
          <w:i/>
          <w:iCs/>
          <w:color w:val="000000"/>
          <w:sz w:val="20"/>
          <w:szCs w:val="20"/>
          <w:lang w:val="en-US"/>
        </w:rPr>
      </w:pPr>
      <w:r>
        <w:rPr>
          <w:noProof/>
          <w:color w:val="000000"/>
          <w:sz w:val="20"/>
          <w:szCs w:val="20"/>
          <w:lang w:eastAsia="fr-FR"/>
        </w:rPr>
        <w:lastRenderedPageBreak/>
        <w:drawing>
          <wp:inline distT="0" distB="0" distL="0" distR="0" wp14:anchorId="5FFEAD8E" wp14:editId="485515C6">
            <wp:extent cx="4774802" cy="3419475"/>
            <wp:effectExtent l="0" t="0" r="6985"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srcRect/>
                    <a:stretch>
                      <a:fillRect/>
                    </a:stretch>
                  </pic:blipFill>
                  <pic:spPr bwMode="auto">
                    <a:xfrm>
                      <a:off x="0" y="0"/>
                      <a:ext cx="4775678" cy="3420102"/>
                    </a:xfrm>
                    <a:prstGeom prst="rect">
                      <a:avLst/>
                    </a:prstGeom>
                    <a:noFill/>
                    <a:ln w="9525">
                      <a:noFill/>
                      <a:miter lim="800000"/>
                      <a:headEnd/>
                      <a:tailEnd/>
                    </a:ln>
                  </pic:spPr>
                </pic:pic>
              </a:graphicData>
            </a:graphic>
          </wp:inline>
        </w:drawing>
      </w:r>
    </w:p>
    <w:p w:rsidR="000067B3" w:rsidRPr="00257F34" w:rsidRDefault="000067B3" w:rsidP="000067B3">
      <w:pPr>
        <w:ind w:firstLine="720"/>
        <w:jc w:val="center"/>
        <w:rPr>
          <w:color w:val="000000"/>
          <w:sz w:val="20"/>
          <w:szCs w:val="20"/>
          <w:lang w:val="en-US"/>
        </w:rPr>
      </w:pPr>
      <w:r w:rsidRPr="00257F34">
        <w:rPr>
          <w:b/>
          <w:bCs/>
          <w:color w:val="000000"/>
          <w:sz w:val="20"/>
          <w:szCs w:val="20"/>
          <w:lang w:val="en-US"/>
        </w:rPr>
        <w:t>Figure.2</w:t>
      </w:r>
      <w:r w:rsidRPr="00257F34">
        <w:rPr>
          <w:color w:val="000000"/>
          <w:sz w:val="20"/>
          <w:szCs w:val="20"/>
          <w:lang w:val="en-US"/>
        </w:rPr>
        <w:t xml:space="preserve"> CNT molecular diagram</w:t>
      </w:r>
    </w:p>
    <w:p w:rsidR="0088006F" w:rsidRPr="00CC1D20" w:rsidRDefault="008974C9" w:rsidP="00B43355">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 xml:space="preserve">In addition to spherical bucky-balls, nanotubes are also members of the fullerene structural family, named nanotubes from their long length and hollow structure formed by the turning </w:t>
      </w:r>
      <w:r w:rsidR="00B43355" w:rsidRPr="00B30D23">
        <w:rPr>
          <w:rFonts w:asciiTheme="majorBidi" w:hAnsiTheme="majorBidi" w:cstheme="majorBidi"/>
          <w:color w:val="000000"/>
          <w:sz w:val="24"/>
          <w:szCs w:val="24"/>
          <w:lang w:val="en-US"/>
        </w:rPr>
        <w:t xml:space="preserve">of </w:t>
      </w:r>
      <w:r w:rsidR="00B43355">
        <w:rPr>
          <w:rFonts w:asciiTheme="majorBidi" w:hAnsiTheme="majorBidi" w:cstheme="majorBidi"/>
          <w:color w:val="000000"/>
          <w:sz w:val="24"/>
          <w:szCs w:val="24"/>
          <w:lang w:val="en-US"/>
        </w:rPr>
        <w:t>single atom thick sheets</w:t>
      </w:r>
      <w:r w:rsidRPr="00B30D23">
        <w:rPr>
          <w:rFonts w:asciiTheme="majorBidi" w:hAnsiTheme="majorBidi" w:cstheme="majorBidi"/>
          <w:color w:val="000000"/>
          <w:sz w:val="24"/>
          <w:szCs w:val="24"/>
          <w:lang w:val="en-US"/>
        </w:rPr>
        <w:t xml:space="preserve"> of </w:t>
      </w:r>
      <w:r w:rsidR="00B43355">
        <w:rPr>
          <w:rFonts w:asciiTheme="majorBidi" w:hAnsiTheme="majorBidi" w:cstheme="majorBidi"/>
          <w:color w:val="000000"/>
          <w:sz w:val="24"/>
          <w:szCs w:val="24"/>
          <w:lang w:val="en-US"/>
        </w:rPr>
        <w:t>a matter</w:t>
      </w:r>
      <w:r w:rsidRPr="00B30D23">
        <w:rPr>
          <w:rFonts w:asciiTheme="majorBidi" w:hAnsiTheme="majorBidi" w:cstheme="majorBidi"/>
          <w:color w:val="000000"/>
          <w:sz w:val="24"/>
          <w:szCs w:val="24"/>
          <w:lang w:val="en-US"/>
        </w:rPr>
        <w:t xml:space="preserve"> called graphene, which is extracted from graphite</w:t>
      </w:r>
      <w:r w:rsidR="0088006F" w:rsidRPr="00B30D23">
        <w:rPr>
          <w:rFonts w:asciiTheme="majorBidi" w:hAnsiTheme="majorBidi" w:cstheme="majorBidi"/>
          <w:color w:val="000000"/>
          <w:sz w:val="24"/>
          <w:szCs w:val="24"/>
          <w:lang w:val="en-US"/>
        </w:rPr>
        <w:t>.</w:t>
      </w:r>
      <w:r w:rsidR="0088006F" w:rsidRPr="00CC1D20">
        <w:rPr>
          <w:rFonts w:asciiTheme="majorBidi" w:hAnsiTheme="majorBidi" w:cstheme="majorBidi"/>
          <w:color w:val="000000"/>
          <w:sz w:val="24"/>
          <w:szCs w:val="24"/>
          <w:lang w:val="en-US"/>
        </w:rPr>
        <w:t xml:space="preserve"> The importance of CNT’s are their exceptional electrical, mechanical [4], optical and chemical properties. The use of CNT’s in medicine and biology is presented as following:</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3.1.1. The application of carbon nanotubes in cancer therapy</w:t>
      </w:r>
    </w:p>
    <w:p w:rsidR="0088006F" w:rsidRPr="00CC1D20" w:rsidRDefault="0088006F" w:rsidP="00B43355">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 xml:space="preserve">Cancer belongs to </w:t>
      </w:r>
      <w:r w:rsidR="00D0686E" w:rsidRPr="00CC1D20">
        <w:rPr>
          <w:rFonts w:asciiTheme="majorBidi" w:hAnsiTheme="majorBidi" w:cstheme="majorBidi"/>
          <w:color w:val="000000"/>
          <w:sz w:val="24"/>
          <w:szCs w:val="24"/>
          <w:lang w:val="en-US"/>
        </w:rPr>
        <w:t>the most</w:t>
      </w:r>
      <w:r w:rsidRPr="00CC1D20">
        <w:rPr>
          <w:rFonts w:asciiTheme="majorBidi" w:hAnsiTheme="majorBidi" w:cstheme="majorBidi"/>
          <w:color w:val="000000"/>
          <w:sz w:val="24"/>
          <w:szCs w:val="24"/>
          <w:lang w:val="en-US"/>
        </w:rPr>
        <w:t xml:space="preserve"> complicated diseases in the world. According to the WHO, </w:t>
      </w:r>
      <w:r w:rsidR="00B43355">
        <w:rPr>
          <w:rFonts w:asciiTheme="majorBidi" w:hAnsiTheme="majorBidi" w:cstheme="majorBidi"/>
          <w:color w:val="000000"/>
          <w:sz w:val="24"/>
          <w:szCs w:val="24"/>
          <w:lang w:val="en-US"/>
        </w:rPr>
        <w:t>the c</w:t>
      </w:r>
      <w:r w:rsidRPr="00CC1D20">
        <w:rPr>
          <w:rFonts w:asciiTheme="majorBidi" w:hAnsiTheme="majorBidi" w:cstheme="majorBidi"/>
          <w:color w:val="000000"/>
          <w:sz w:val="24"/>
          <w:szCs w:val="24"/>
          <w:lang w:val="en-US"/>
        </w:rPr>
        <w:t xml:space="preserve">ancer is </w:t>
      </w:r>
      <w:r w:rsidR="00B43355">
        <w:rPr>
          <w:rFonts w:asciiTheme="majorBidi" w:hAnsiTheme="majorBidi" w:cstheme="majorBidi"/>
          <w:color w:val="000000"/>
          <w:sz w:val="24"/>
          <w:szCs w:val="24"/>
          <w:lang w:val="en-US"/>
        </w:rPr>
        <w:t xml:space="preserve">considered </w:t>
      </w:r>
      <w:r w:rsidRPr="00CC1D20">
        <w:rPr>
          <w:rFonts w:asciiTheme="majorBidi" w:hAnsiTheme="majorBidi" w:cstheme="majorBidi"/>
          <w:color w:val="000000"/>
          <w:sz w:val="24"/>
          <w:szCs w:val="24"/>
          <w:lang w:val="en-US"/>
        </w:rPr>
        <w:t xml:space="preserve">one of the </w:t>
      </w:r>
      <w:r w:rsidR="00B43355">
        <w:rPr>
          <w:rFonts w:asciiTheme="majorBidi" w:hAnsiTheme="majorBidi" w:cstheme="majorBidi"/>
          <w:color w:val="000000"/>
          <w:sz w:val="24"/>
          <w:szCs w:val="24"/>
          <w:lang w:val="en-US"/>
        </w:rPr>
        <w:t>main</w:t>
      </w:r>
      <w:r w:rsidRPr="00CC1D20">
        <w:rPr>
          <w:rFonts w:asciiTheme="majorBidi" w:hAnsiTheme="majorBidi" w:cstheme="majorBidi"/>
          <w:color w:val="000000"/>
          <w:sz w:val="24"/>
          <w:szCs w:val="24"/>
          <w:lang w:val="en-US"/>
        </w:rPr>
        <w:t xml:space="preserve"> causes of morbidity and mortality worldwide, with approximately 14 million cases in 2012 [5]. Anticancer drugs like Chemotherapy or Radiotherapy often have physiological, biochemical and cellular toxic side effects. Several methods in many fields have been objected to reduce this problem, among them, Carbon Nanotubes (CNTs). They have unique mechanical properties that open a way for many therapeuticsto strongly minimize their side effects. Many Centers for Cancer Research focus to discover new drugs originating from  Carbon Nanotubes. </w:t>
      </w:r>
    </w:p>
    <w:p w:rsidR="0088006F" w:rsidRPr="00CC1D20" w:rsidRDefault="0088006F" w:rsidP="0088006F">
      <w:pPr>
        <w:spacing w:after="0" w:line="240" w:lineRule="auto"/>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3.1.2. The anticancer agent taxoid with a cleavable linker</w:t>
      </w:r>
    </w:p>
    <w:p w:rsidR="0088006F" w:rsidRDefault="0088006F" w:rsidP="00FD0962">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Taxoid is a chemotherapeutic agent to block proliferating cancer cells. CNTs have been explored as a tool in nanocarriers for the exploration of novel drugs. There are large varieties of nanoscale drug delivery vectors like single-walled carbon nanotubes (SWCNTs).</w:t>
      </w:r>
      <w:r w:rsidR="00FD0962">
        <w:rPr>
          <w:rFonts w:asciiTheme="majorBidi" w:hAnsiTheme="majorBidi" w:cstheme="majorBidi"/>
          <w:color w:val="000000"/>
          <w:sz w:val="24"/>
          <w:szCs w:val="24"/>
          <w:lang w:val="en-US"/>
        </w:rPr>
        <w:t xml:space="preserve"> As CNTs are needle-like shape, they have been involved in injection</w:t>
      </w:r>
      <w:r w:rsidRPr="00B30D23">
        <w:rPr>
          <w:rFonts w:asciiTheme="majorBidi" w:hAnsiTheme="majorBidi" w:cstheme="majorBidi"/>
          <w:color w:val="000000"/>
          <w:sz w:val="24"/>
          <w:szCs w:val="24"/>
          <w:lang w:val="en-US"/>
        </w:rPr>
        <w:t xml:space="preserve"> </w:t>
      </w:r>
      <w:r w:rsidR="00FD0962">
        <w:rPr>
          <w:rFonts w:asciiTheme="majorBidi" w:hAnsiTheme="majorBidi" w:cstheme="majorBidi"/>
          <w:color w:val="000000"/>
          <w:sz w:val="24"/>
          <w:szCs w:val="24"/>
          <w:lang w:val="en-US"/>
        </w:rPr>
        <w:t>and</w:t>
      </w:r>
      <w:r w:rsidRPr="00B30D23">
        <w:rPr>
          <w:rFonts w:asciiTheme="majorBidi" w:hAnsiTheme="majorBidi" w:cstheme="majorBidi"/>
          <w:color w:val="000000"/>
          <w:sz w:val="24"/>
          <w:szCs w:val="24"/>
          <w:lang w:val="en-US"/>
        </w:rPr>
        <w:t xml:space="preserve"> inte</w:t>
      </w:r>
      <w:r w:rsidR="004A6D09" w:rsidRPr="00B30D23">
        <w:rPr>
          <w:rFonts w:asciiTheme="majorBidi" w:hAnsiTheme="majorBidi" w:cstheme="majorBidi"/>
          <w:color w:val="000000"/>
          <w:sz w:val="24"/>
          <w:szCs w:val="24"/>
          <w:lang w:val="en-US"/>
        </w:rPr>
        <w:t>gr</w:t>
      </w:r>
      <w:r w:rsidRPr="00B30D23">
        <w:rPr>
          <w:rFonts w:asciiTheme="majorBidi" w:hAnsiTheme="majorBidi" w:cstheme="majorBidi"/>
          <w:color w:val="000000"/>
          <w:sz w:val="24"/>
          <w:szCs w:val="24"/>
          <w:lang w:val="en-US"/>
        </w:rPr>
        <w:t>ation into</w:t>
      </w:r>
      <w:r w:rsidRPr="00CC1D20">
        <w:rPr>
          <w:rFonts w:asciiTheme="majorBidi" w:hAnsiTheme="majorBidi" w:cstheme="majorBidi"/>
          <w:color w:val="000000"/>
          <w:sz w:val="24"/>
          <w:szCs w:val="24"/>
          <w:lang w:val="en-US"/>
        </w:rPr>
        <w:t xml:space="preserve"> target cells [6]</w:t>
      </w:r>
      <w:r w:rsidR="004A6D09">
        <w:rPr>
          <w:rFonts w:asciiTheme="majorBidi" w:hAnsiTheme="majorBidi" w:cstheme="majorBidi"/>
          <w:color w:val="000000"/>
          <w:sz w:val="24"/>
          <w:szCs w:val="24"/>
          <w:lang w:val="en-US"/>
        </w:rPr>
        <w:t>,</w:t>
      </w:r>
      <w:r w:rsidRPr="00CC1D20">
        <w:rPr>
          <w:rFonts w:asciiTheme="majorBidi" w:hAnsiTheme="majorBidi" w:cstheme="majorBidi"/>
          <w:color w:val="000000"/>
          <w:sz w:val="24"/>
          <w:szCs w:val="24"/>
          <w:lang w:val="en-US"/>
        </w:rPr>
        <w:t xml:space="preserve"> CNTs are co</w:t>
      </w:r>
      <w:r w:rsidR="00FD0962">
        <w:rPr>
          <w:rFonts w:asciiTheme="majorBidi" w:hAnsiTheme="majorBidi" w:cstheme="majorBidi"/>
          <w:color w:val="000000"/>
          <w:sz w:val="24"/>
          <w:szCs w:val="24"/>
          <w:lang w:val="en-US"/>
        </w:rPr>
        <w:t>mbin</w:t>
      </w:r>
      <w:r w:rsidRPr="00CC1D20">
        <w:rPr>
          <w:rFonts w:asciiTheme="majorBidi" w:hAnsiTheme="majorBidi" w:cstheme="majorBidi"/>
          <w:color w:val="000000"/>
          <w:sz w:val="24"/>
          <w:szCs w:val="24"/>
          <w:lang w:val="en-US"/>
        </w:rPr>
        <w:t xml:space="preserve">ed </w:t>
      </w:r>
      <w:r w:rsidR="00FD0962">
        <w:rPr>
          <w:rFonts w:asciiTheme="majorBidi" w:hAnsiTheme="majorBidi" w:cstheme="majorBidi"/>
          <w:color w:val="000000"/>
          <w:sz w:val="24"/>
          <w:szCs w:val="24"/>
          <w:lang w:val="en-US"/>
        </w:rPr>
        <w:t>to</w:t>
      </w:r>
      <w:r w:rsidRPr="00CC1D20">
        <w:rPr>
          <w:rFonts w:asciiTheme="majorBidi" w:hAnsiTheme="majorBidi" w:cstheme="majorBidi"/>
          <w:color w:val="000000"/>
          <w:sz w:val="24"/>
          <w:szCs w:val="24"/>
          <w:lang w:val="en-US"/>
        </w:rPr>
        <w:t xml:space="preserve"> the anticancer agent taxoid as a cleavable linker [7]. </w:t>
      </w:r>
      <w:r w:rsidR="004A6D09" w:rsidRPr="00B30D23">
        <w:rPr>
          <w:rFonts w:asciiTheme="majorBidi" w:hAnsiTheme="majorBidi" w:cstheme="majorBidi"/>
          <w:color w:val="000000"/>
          <w:sz w:val="24"/>
          <w:szCs w:val="24"/>
          <w:lang w:val="en-US"/>
        </w:rPr>
        <w:t>In order to ensure the target cell</w:t>
      </w:r>
      <w:r w:rsidR="005F2D5B" w:rsidRPr="00B30D23">
        <w:rPr>
          <w:rFonts w:asciiTheme="majorBidi" w:hAnsiTheme="majorBidi" w:cstheme="majorBidi"/>
          <w:color w:val="000000"/>
          <w:sz w:val="24"/>
          <w:szCs w:val="24"/>
          <w:lang w:val="en-US"/>
        </w:rPr>
        <w:t>, the</w:t>
      </w:r>
      <w:r w:rsidR="004A6D09" w:rsidRPr="00B30D23">
        <w:rPr>
          <w:rFonts w:asciiTheme="majorBidi" w:hAnsiTheme="majorBidi" w:cstheme="majorBidi"/>
          <w:color w:val="000000"/>
          <w:sz w:val="24"/>
          <w:szCs w:val="24"/>
          <w:lang w:val="en-US"/>
        </w:rPr>
        <w:t xml:space="preserve"> drug is transported via endocytosis and released in the cell. Microtubules interact with the drug as evaluated by flow cytometry thus </w:t>
      </w:r>
      <w:r w:rsidR="005F2D5B" w:rsidRPr="00B30D23">
        <w:rPr>
          <w:rFonts w:asciiTheme="majorBidi" w:hAnsiTheme="majorBidi" w:cstheme="majorBidi"/>
          <w:color w:val="000000"/>
          <w:sz w:val="24"/>
          <w:szCs w:val="24"/>
          <w:lang w:val="en-US"/>
        </w:rPr>
        <w:t>formatting a</w:t>
      </w:r>
      <w:r w:rsidR="004A6D09" w:rsidRPr="00B30D23">
        <w:rPr>
          <w:rFonts w:asciiTheme="majorBidi" w:hAnsiTheme="majorBidi" w:cstheme="majorBidi"/>
          <w:color w:val="000000"/>
          <w:sz w:val="24"/>
          <w:szCs w:val="24"/>
          <w:lang w:val="en-US"/>
        </w:rPr>
        <w:t xml:space="preserve"> stable microtubule-taxoid complex.</w:t>
      </w:r>
      <w:r w:rsidRPr="00CC1D20">
        <w:rPr>
          <w:rFonts w:asciiTheme="majorBidi" w:hAnsiTheme="majorBidi" w:cstheme="majorBidi"/>
          <w:color w:val="000000"/>
          <w:sz w:val="24"/>
          <w:szCs w:val="24"/>
          <w:lang w:val="en-US"/>
        </w:rPr>
        <w:t xml:space="preserve"> [7].</w:t>
      </w:r>
    </w:p>
    <w:p w:rsidR="00B43355" w:rsidRPr="00CC1D20" w:rsidRDefault="00B43355" w:rsidP="004A6D09">
      <w:pPr>
        <w:spacing w:after="0" w:line="240" w:lineRule="auto"/>
        <w:jc w:val="both"/>
        <w:rPr>
          <w:rFonts w:asciiTheme="majorBidi" w:hAnsiTheme="majorBidi" w:cstheme="majorBidi"/>
          <w:color w:val="000000"/>
          <w:sz w:val="24"/>
          <w:szCs w:val="24"/>
          <w:lang w:val="en-US"/>
        </w:rPr>
      </w:pPr>
    </w:p>
    <w:p w:rsidR="0088006F" w:rsidRPr="00CC1D20" w:rsidRDefault="0088006F" w:rsidP="00FD0962">
      <w:pPr>
        <w:spacing w:after="0" w:line="240" w:lineRule="auto"/>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3.1.3. Target drug delivery for cancer therapy</w:t>
      </w:r>
    </w:p>
    <w:p w:rsidR="0087120A" w:rsidRDefault="0087120A" w:rsidP="00995626">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 xml:space="preserve">One of the novel applications of CNTs is drug delivery called also smart drug delivery, a method of high </w:t>
      </w:r>
      <w:r w:rsidR="009605DA">
        <w:rPr>
          <w:rFonts w:asciiTheme="majorBidi" w:hAnsiTheme="majorBidi" w:cstheme="majorBidi"/>
          <w:color w:val="000000"/>
          <w:sz w:val="24"/>
          <w:szCs w:val="24"/>
          <w:lang w:val="en-US"/>
        </w:rPr>
        <w:t>recognition</w:t>
      </w:r>
      <w:r w:rsidRPr="00B30D23">
        <w:rPr>
          <w:rFonts w:asciiTheme="majorBidi" w:hAnsiTheme="majorBidi" w:cstheme="majorBidi"/>
          <w:color w:val="000000"/>
          <w:sz w:val="24"/>
          <w:szCs w:val="24"/>
          <w:lang w:val="en-US"/>
        </w:rPr>
        <w:t xml:space="preserve"> </w:t>
      </w:r>
      <w:r w:rsidR="009605DA">
        <w:rPr>
          <w:rFonts w:asciiTheme="majorBidi" w:hAnsiTheme="majorBidi" w:cstheme="majorBidi"/>
          <w:color w:val="000000"/>
          <w:sz w:val="24"/>
          <w:szCs w:val="24"/>
          <w:lang w:val="en-US"/>
        </w:rPr>
        <w:t>of</w:t>
      </w:r>
      <w:r w:rsidRPr="00B30D23">
        <w:rPr>
          <w:rFonts w:asciiTheme="majorBidi" w:hAnsiTheme="majorBidi" w:cstheme="majorBidi"/>
          <w:color w:val="000000"/>
          <w:sz w:val="24"/>
          <w:szCs w:val="24"/>
          <w:lang w:val="en-US"/>
        </w:rPr>
        <w:t xml:space="preserve"> cancer cells or cancer tissues [7] in order </w:t>
      </w:r>
      <w:r w:rsidRPr="00B30D23">
        <w:rPr>
          <w:rFonts w:asciiTheme="majorBidi" w:hAnsiTheme="majorBidi" w:cstheme="majorBidi"/>
          <w:color w:val="000000"/>
          <w:sz w:val="24"/>
          <w:szCs w:val="24"/>
          <w:lang w:val="en-US"/>
        </w:rPr>
        <w:lastRenderedPageBreak/>
        <w:t>to deliver medication with high precision. It is efficient for the lymphatic system; metastases of certain cancers can be effectively inhibited [8] for subcutaneous injection</w:t>
      </w:r>
      <w:r w:rsidR="00A4002A">
        <w:rPr>
          <w:rFonts w:asciiTheme="majorBidi" w:hAnsiTheme="majorBidi" w:cstheme="majorBidi"/>
          <w:color w:val="000000"/>
          <w:sz w:val="24"/>
          <w:szCs w:val="24"/>
          <w:lang w:val="en-US"/>
        </w:rPr>
        <w:t xml:space="preserve">. </w:t>
      </w:r>
      <w:r w:rsidR="009605DA">
        <w:rPr>
          <w:rFonts w:asciiTheme="majorBidi" w:hAnsiTheme="majorBidi" w:cstheme="majorBidi"/>
          <w:color w:val="000000"/>
          <w:sz w:val="24"/>
          <w:szCs w:val="24"/>
          <w:lang w:val="en-US"/>
        </w:rPr>
        <w:t>A</w:t>
      </w:r>
      <w:r w:rsidR="009605DA" w:rsidRPr="00B30D23">
        <w:rPr>
          <w:rFonts w:asciiTheme="majorBidi" w:hAnsiTheme="majorBidi" w:cstheme="majorBidi"/>
          <w:color w:val="000000"/>
          <w:sz w:val="24"/>
          <w:szCs w:val="24"/>
          <w:lang w:val="en-US"/>
        </w:rPr>
        <w:t>dsorp</w:t>
      </w:r>
      <w:r w:rsidR="009605DA">
        <w:rPr>
          <w:rFonts w:asciiTheme="majorBidi" w:hAnsiTheme="majorBidi" w:cstheme="majorBidi"/>
          <w:color w:val="000000"/>
          <w:sz w:val="24"/>
          <w:szCs w:val="24"/>
          <w:lang w:val="en-US"/>
        </w:rPr>
        <w:t>tion</w:t>
      </w:r>
      <w:r w:rsidRPr="00B30D23">
        <w:rPr>
          <w:rFonts w:asciiTheme="majorBidi" w:hAnsiTheme="majorBidi" w:cstheme="majorBidi"/>
          <w:color w:val="000000"/>
          <w:sz w:val="24"/>
          <w:szCs w:val="24"/>
          <w:lang w:val="en-US"/>
        </w:rPr>
        <w:t xml:space="preserve"> on the PAA-CNT surface [9]</w:t>
      </w:r>
      <w:r w:rsidR="009605DA">
        <w:rPr>
          <w:rFonts w:asciiTheme="majorBidi" w:hAnsiTheme="majorBidi" w:cstheme="majorBidi"/>
          <w:color w:val="000000"/>
          <w:sz w:val="24"/>
          <w:szCs w:val="24"/>
          <w:lang w:val="en-US"/>
        </w:rPr>
        <w:t xml:space="preserve"> is possible</w:t>
      </w:r>
      <w:r w:rsidR="00A4002A">
        <w:rPr>
          <w:rFonts w:asciiTheme="majorBidi" w:hAnsiTheme="majorBidi" w:cstheme="majorBidi"/>
          <w:color w:val="000000"/>
          <w:sz w:val="24"/>
          <w:szCs w:val="24"/>
          <w:lang w:val="en-US"/>
        </w:rPr>
        <w:t xml:space="preserve"> through co</w:t>
      </w:r>
      <w:r w:rsidR="00995626">
        <w:rPr>
          <w:rFonts w:asciiTheme="majorBidi" w:hAnsiTheme="majorBidi" w:cstheme="majorBidi"/>
          <w:color w:val="000000"/>
          <w:sz w:val="24"/>
          <w:szCs w:val="24"/>
          <w:lang w:val="en-US"/>
        </w:rPr>
        <w:t>-</w:t>
      </w:r>
      <w:r w:rsidR="00A4002A">
        <w:rPr>
          <w:rFonts w:asciiTheme="majorBidi" w:hAnsiTheme="majorBidi" w:cstheme="majorBidi"/>
          <w:color w:val="000000"/>
          <w:sz w:val="24"/>
          <w:szCs w:val="24"/>
          <w:lang w:val="en-US"/>
        </w:rPr>
        <w:t xml:space="preserve">precipitation of </w:t>
      </w:r>
      <w:r w:rsidR="00A4002A" w:rsidRPr="00B30D23">
        <w:rPr>
          <w:rFonts w:asciiTheme="majorBidi" w:hAnsiTheme="majorBidi" w:cstheme="majorBidi"/>
          <w:color w:val="000000"/>
          <w:sz w:val="24"/>
          <w:szCs w:val="24"/>
          <w:lang w:val="en-US"/>
        </w:rPr>
        <w:t>Fe3O4-based magnetic nanoparticles</w:t>
      </w:r>
      <w:r w:rsidR="009605DA">
        <w:rPr>
          <w:rFonts w:asciiTheme="majorBidi" w:hAnsiTheme="majorBidi" w:cstheme="majorBidi"/>
          <w:color w:val="000000"/>
          <w:sz w:val="24"/>
          <w:szCs w:val="24"/>
          <w:lang w:val="en-US"/>
        </w:rPr>
        <w:t>,</w:t>
      </w:r>
      <w:r w:rsidRPr="00B30D23">
        <w:rPr>
          <w:rFonts w:asciiTheme="majorBidi" w:hAnsiTheme="majorBidi" w:cstheme="majorBidi"/>
          <w:color w:val="000000"/>
          <w:sz w:val="24"/>
          <w:szCs w:val="24"/>
          <w:lang w:val="en-US"/>
        </w:rPr>
        <w:t xml:space="preserve"> polyacrylic acid (PAA) can be added to CNTs to become highly </w:t>
      </w:r>
      <w:r w:rsidR="00995626" w:rsidRPr="00B30D23">
        <w:rPr>
          <w:rFonts w:asciiTheme="majorBidi" w:hAnsiTheme="majorBidi" w:cstheme="majorBidi"/>
          <w:color w:val="000000"/>
          <w:sz w:val="24"/>
          <w:szCs w:val="24"/>
          <w:lang w:val="en-US"/>
        </w:rPr>
        <w:t>hydraulic</w:t>
      </w:r>
      <w:r w:rsidRPr="00B30D23">
        <w:rPr>
          <w:rFonts w:asciiTheme="majorBidi" w:hAnsiTheme="majorBidi" w:cstheme="majorBidi"/>
          <w:color w:val="000000"/>
          <w:sz w:val="24"/>
          <w:szCs w:val="24"/>
          <w:lang w:val="en-US"/>
        </w:rPr>
        <w:t>.</w:t>
      </w:r>
    </w:p>
    <w:p w:rsidR="00A4002A" w:rsidRPr="00A4002A" w:rsidRDefault="0088006F" w:rsidP="00A4002A">
      <w:pPr>
        <w:spacing w:after="0" w:line="240" w:lineRule="auto"/>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3.1.4. The “longboat” anticancer system</w:t>
      </w:r>
    </w:p>
    <w:p w:rsidR="000671C8" w:rsidRDefault="000671C8" w:rsidP="00A4002A">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 xml:space="preserve">In this application, </w:t>
      </w:r>
      <w:r w:rsidR="00A4002A">
        <w:rPr>
          <w:rFonts w:asciiTheme="majorBidi" w:hAnsiTheme="majorBidi" w:cstheme="majorBidi"/>
          <w:color w:val="000000"/>
          <w:sz w:val="24"/>
          <w:szCs w:val="24"/>
          <w:lang w:val="en-US"/>
        </w:rPr>
        <w:t xml:space="preserve">CNTS are used for cancer treatment based on </w:t>
      </w:r>
      <w:r w:rsidRPr="00B30D23">
        <w:rPr>
          <w:rFonts w:asciiTheme="majorBidi" w:hAnsiTheme="majorBidi" w:cstheme="majorBidi"/>
          <w:color w:val="000000"/>
          <w:sz w:val="24"/>
          <w:szCs w:val="24"/>
          <w:lang w:val="en-US"/>
        </w:rPr>
        <w:t>a functionalized SWNT attached to a complex of cisplatin and folic acid derivative</w:t>
      </w:r>
      <w:r w:rsidR="00A4002A">
        <w:rPr>
          <w:rFonts w:asciiTheme="majorBidi" w:hAnsiTheme="majorBidi" w:cstheme="majorBidi"/>
          <w:color w:val="000000"/>
          <w:sz w:val="24"/>
          <w:szCs w:val="24"/>
          <w:lang w:val="en-US"/>
        </w:rPr>
        <w:t xml:space="preserve"> </w:t>
      </w:r>
      <w:r w:rsidR="00A4002A" w:rsidRPr="00A4002A">
        <w:rPr>
          <w:rFonts w:asciiTheme="majorBidi" w:hAnsiTheme="majorBidi" w:cstheme="majorBidi"/>
          <w:color w:val="000000"/>
          <w:sz w:val="24"/>
          <w:szCs w:val="24"/>
          <w:lang w:val="en-US"/>
        </w:rPr>
        <w:t>via covalent or noncovalent bonding</w:t>
      </w:r>
      <w:r w:rsidRPr="00B30D23">
        <w:rPr>
          <w:rFonts w:asciiTheme="majorBidi" w:hAnsiTheme="majorBidi" w:cstheme="majorBidi"/>
          <w:color w:val="000000"/>
          <w:sz w:val="24"/>
          <w:szCs w:val="24"/>
          <w:lang w:val="en-US"/>
        </w:rPr>
        <w:t xml:space="preserve"> </w:t>
      </w:r>
      <w:r w:rsidR="00A4002A">
        <w:rPr>
          <w:rFonts w:asciiTheme="majorBidi" w:hAnsiTheme="majorBidi" w:cstheme="majorBidi"/>
          <w:color w:val="000000"/>
          <w:sz w:val="24"/>
          <w:szCs w:val="24"/>
          <w:lang w:val="en-US"/>
        </w:rPr>
        <w:t xml:space="preserve"> </w:t>
      </w:r>
      <w:r w:rsidRPr="00B30D23">
        <w:rPr>
          <w:rFonts w:asciiTheme="majorBidi" w:hAnsiTheme="majorBidi" w:cstheme="majorBidi"/>
          <w:color w:val="000000"/>
          <w:sz w:val="24"/>
          <w:szCs w:val="24"/>
          <w:lang w:val="en-US"/>
        </w:rPr>
        <w:t>to comprise the “longboat” which has been reported to be taken up by cancer cells via endocytosis; then, the release of the drug and its interaction with the DNA. Targeted single-wall carbon nanotube-mediated Pt(IV) prodrug delivery is using folate as a homing device [10]</w:t>
      </w:r>
    </w:p>
    <w:p w:rsidR="0088006F" w:rsidRPr="00CC1D20" w:rsidRDefault="0088006F" w:rsidP="0088006F">
      <w:pPr>
        <w:spacing w:after="0" w:line="240" w:lineRule="auto"/>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3.1.5. The application of carbon nanotube</w:t>
      </w:r>
      <w:r w:rsidR="000671C8">
        <w:rPr>
          <w:rFonts w:asciiTheme="majorBidi" w:hAnsiTheme="majorBidi" w:cstheme="majorBidi"/>
          <w:b/>
          <w:bCs/>
          <w:color w:val="000000"/>
          <w:sz w:val="24"/>
          <w:szCs w:val="24"/>
          <w:lang w:val="en-US"/>
        </w:rPr>
        <w:t xml:space="preserve">s in cancer immunotherapy as a </w:t>
      </w:r>
      <w:r w:rsidRPr="00CC1D20">
        <w:rPr>
          <w:rFonts w:asciiTheme="majorBidi" w:hAnsiTheme="majorBidi" w:cstheme="majorBidi"/>
          <w:b/>
          <w:bCs/>
          <w:color w:val="000000"/>
          <w:sz w:val="24"/>
          <w:szCs w:val="24"/>
          <w:lang w:val="en-US"/>
        </w:rPr>
        <w:t>vaccine</w:t>
      </w:r>
    </w:p>
    <w:p w:rsidR="0088006F" w:rsidRPr="00CC1D20" w:rsidRDefault="0088006F" w:rsidP="00995626">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Nanotechnology has advanced in theoretical and practical research in all fields of biomedicine.</w:t>
      </w:r>
      <w:r w:rsidR="00995626">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Recently, the application of Nanotechnology in Immunotherapy has opened another choice for the treatment of</w:t>
      </w:r>
      <w:r w:rsidR="00995626">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 xml:space="preserve">cancer, which was evaluated as an anticancer drug by using CNTs. Carbon nanotube antibodies are used to recognize and target tumor cells. </w:t>
      </w:r>
      <w:r w:rsidRPr="00B30D23">
        <w:rPr>
          <w:rFonts w:asciiTheme="majorBidi" w:hAnsiTheme="majorBidi" w:cstheme="majorBidi"/>
          <w:color w:val="000000"/>
          <w:sz w:val="24"/>
          <w:szCs w:val="24"/>
          <w:lang w:val="en-US"/>
        </w:rPr>
        <w:t>M</w:t>
      </w:r>
      <w:r w:rsidR="000671C8" w:rsidRPr="00B30D23">
        <w:rPr>
          <w:rFonts w:asciiTheme="majorBidi" w:hAnsiTheme="majorBidi" w:cstheme="majorBidi"/>
          <w:color w:val="000000"/>
          <w:sz w:val="24"/>
          <w:szCs w:val="24"/>
          <w:lang w:val="en-US"/>
        </w:rPr>
        <w:t>any</w:t>
      </w:r>
      <w:r w:rsidRPr="00B30D23">
        <w:rPr>
          <w:rFonts w:asciiTheme="majorBidi" w:hAnsiTheme="majorBidi" w:cstheme="majorBidi"/>
          <w:color w:val="000000"/>
          <w:sz w:val="24"/>
          <w:szCs w:val="24"/>
          <w:lang w:val="en-US"/>
        </w:rPr>
        <w:t xml:space="preserve"> work</w:t>
      </w:r>
      <w:r w:rsidR="000671C8" w:rsidRPr="00B30D23">
        <w:rPr>
          <w:rFonts w:asciiTheme="majorBidi" w:hAnsiTheme="majorBidi" w:cstheme="majorBidi"/>
          <w:color w:val="000000"/>
          <w:sz w:val="24"/>
          <w:szCs w:val="24"/>
          <w:lang w:val="en-US"/>
        </w:rPr>
        <w:t>s</w:t>
      </w:r>
      <w:r w:rsidRPr="00B30D23">
        <w:rPr>
          <w:rFonts w:asciiTheme="majorBidi" w:hAnsiTheme="majorBidi" w:cstheme="majorBidi"/>
          <w:color w:val="000000"/>
          <w:sz w:val="24"/>
          <w:szCs w:val="24"/>
          <w:lang w:val="en-US"/>
        </w:rPr>
        <w:t xml:space="preserve"> ha</w:t>
      </w:r>
      <w:r w:rsidR="000671C8" w:rsidRPr="00B30D23">
        <w:rPr>
          <w:rFonts w:asciiTheme="majorBidi" w:hAnsiTheme="majorBidi" w:cstheme="majorBidi"/>
          <w:color w:val="000000"/>
          <w:sz w:val="24"/>
          <w:szCs w:val="24"/>
          <w:lang w:val="en-US"/>
        </w:rPr>
        <w:t>ve</w:t>
      </w:r>
      <w:r w:rsidRPr="00B30D23">
        <w:rPr>
          <w:rFonts w:asciiTheme="majorBidi" w:hAnsiTheme="majorBidi" w:cstheme="majorBidi"/>
          <w:color w:val="000000"/>
          <w:sz w:val="24"/>
          <w:szCs w:val="24"/>
          <w:lang w:val="en-US"/>
        </w:rPr>
        <w:t xml:space="preserve"> been done</w:t>
      </w:r>
      <w:r w:rsidRPr="00CC1D20">
        <w:rPr>
          <w:rFonts w:asciiTheme="majorBidi" w:hAnsiTheme="majorBidi" w:cstheme="majorBidi"/>
          <w:color w:val="000000"/>
          <w:sz w:val="24"/>
          <w:szCs w:val="24"/>
          <w:lang w:val="en-US"/>
        </w:rPr>
        <w:t xml:space="preserve"> to </w:t>
      </w:r>
      <w:r w:rsidR="00A4002A">
        <w:rPr>
          <w:rFonts w:asciiTheme="majorBidi" w:hAnsiTheme="majorBidi" w:cstheme="majorBidi"/>
          <w:color w:val="000000"/>
          <w:sz w:val="24"/>
          <w:szCs w:val="24"/>
          <w:lang w:val="en-US"/>
        </w:rPr>
        <w:t>show</w:t>
      </w:r>
      <w:r w:rsidRPr="00CC1D20">
        <w:rPr>
          <w:rFonts w:asciiTheme="majorBidi" w:hAnsiTheme="majorBidi" w:cstheme="majorBidi"/>
          <w:color w:val="000000"/>
          <w:sz w:val="24"/>
          <w:szCs w:val="24"/>
          <w:lang w:val="en-US"/>
        </w:rPr>
        <w:t xml:space="preserve"> the possibility the anticancer immune reaction </w:t>
      </w:r>
      <w:r w:rsidR="00A4002A">
        <w:rPr>
          <w:rFonts w:asciiTheme="majorBidi" w:hAnsiTheme="majorBidi" w:cstheme="majorBidi"/>
          <w:color w:val="000000"/>
          <w:sz w:val="24"/>
          <w:szCs w:val="24"/>
          <w:lang w:val="en-US"/>
        </w:rPr>
        <w:t xml:space="preserve">increase </w:t>
      </w:r>
      <w:r w:rsidRPr="00CC1D20">
        <w:rPr>
          <w:rFonts w:asciiTheme="majorBidi" w:hAnsiTheme="majorBidi" w:cstheme="majorBidi"/>
          <w:color w:val="000000"/>
          <w:sz w:val="24"/>
          <w:szCs w:val="24"/>
          <w:lang w:val="en-US"/>
        </w:rPr>
        <w:t xml:space="preserve">of tumor cell by </w:t>
      </w:r>
      <w:r w:rsidR="00A4002A">
        <w:rPr>
          <w:rFonts w:asciiTheme="majorBidi" w:hAnsiTheme="majorBidi" w:cstheme="majorBidi"/>
          <w:color w:val="000000"/>
          <w:sz w:val="24"/>
          <w:szCs w:val="24"/>
          <w:lang w:val="en-US"/>
        </w:rPr>
        <w:t xml:space="preserve">using </w:t>
      </w:r>
      <w:r w:rsidRPr="00CC1D20">
        <w:rPr>
          <w:rFonts w:asciiTheme="majorBidi" w:hAnsiTheme="majorBidi" w:cstheme="majorBidi"/>
          <w:color w:val="000000"/>
          <w:sz w:val="24"/>
          <w:szCs w:val="24"/>
          <w:lang w:val="en-US"/>
        </w:rPr>
        <w:t xml:space="preserve">CNTs as delivery </w:t>
      </w:r>
      <w:r w:rsidR="00A4002A">
        <w:rPr>
          <w:rFonts w:asciiTheme="majorBidi" w:hAnsiTheme="majorBidi" w:cstheme="majorBidi"/>
          <w:color w:val="000000"/>
          <w:sz w:val="24"/>
          <w:szCs w:val="24"/>
          <w:lang w:val="en-US"/>
        </w:rPr>
        <w:t>media</w:t>
      </w:r>
      <w:r w:rsidRPr="00CC1D20">
        <w:rPr>
          <w:rFonts w:asciiTheme="majorBidi" w:hAnsiTheme="majorBidi" w:cstheme="majorBidi"/>
          <w:color w:val="000000"/>
          <w:sz w:val="24"/>
          <w:szCs w:val="24"/>
          <w:lang w:val="en-US"/>
        </w:rPr>
        <w:t xml:space="preserve">. Ruggiero et al [11] have reduced the tumor volume by creating complexes of tumor neovascular-targeting antibody E4G10 to SWCNTs </w:t>
      </w:r>
      <w:r w:rsidR="000671C8">
        <w:rPr>
          <w:rFonts w:asciiTheme="majorBidi" w:hAnsiTheme="majorBidi" w:cstheme="majorBidi"/>
          <w:color w:val="000000"/>
          <w:sz w:val="24"/>
          <w:szCs w:val="24"/>
          <w:lang w:val="en-US"/>
        </w:rPr>
        <w:t>using</w:t>
      </w:r>
      <w:r w:rsidRPr="00CC1D20">
        <w:rPr>
          <w:rFonts w:asciiTheme="majorBidi" w:hAnsiTheme="majorBidi" w:cstheme="majorBidi"/>
          <w:color w:val="000000"/>
          <w:sz w:val="24"/>
          <w:szCs w:val="24"/>
          <w:lang w:val="en-US"/>
        </w:rPr>
        <w:t xml:space="preserve"> radiometal-ion chelates and improved median survival time relative to control [12]. Fan et al [13] haveconfirmed that intracranial CNT–CpG therapy blocked subcutaneous melanomas. Recently, Fadel et al [14] attached antigens to bundled CNTs (CNT–polymer composite). This</w:t>
      </w:r>
      <w:r w:rsidR="007A1285">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 xml:space="preserve">CNT complex was </w:t>
      </w:r>
      <w:r w:rsidR="00A139AC">
        <w:rPr>
          <w:rFonts w:asciiTheme="majorBidi" w:hAnsiTheme="majorBidi" w:cstheme="majorBidi"/>
          <w:color w:val="000000"/>
          <w:sz w:val="24"/>
          <w:szCs w:val="24"/>
          <w:lang w:val="en-US"/>
        </w:rPr>
        <w:t>conjugated</w:t>
      </w:r>
      <w:r w:rsidRPr="00CC1D20">
        <w:rPr>
          <w:rFonts w:asciiTheme="majorBidi" w:hAnsiTheme="majorBidi" w:cstheme="majorBidi"/>
          <w:color w:val="000000"/>
          <w:sz w:val="24"/>
          <w:szCs w:val="24"/>
          <w:lang w:val="en-US"/>
        </w:rPr>
        <w:t xml:space="preserve"> with polymer NPs containing magnetite </w:t>
      </w:r>
      <w:r w:rsidR="00A139AC">
        <w:rPr>
          <w:rFonts w:asciiTheme="majorBidi" w:hAnsiTheme="majorBidi" w:cstheme="majorBidi"/>
          <w:color w:val="000000"/>
          <w:sz w:val="24"/>
          <w:szCs w:val="24"/>
          <w:lang w:val="en-US"/>
        </w:rPr>
        <w:t xml:space="preserve">with </w:t>
      </w:r>
      <w:r w:rsidRPr="00CC1D20">
        <w:rPr>
          <w:rFonts w:asciiTheme="majorBidi" w:hAnsiTheme="majorBidi" w:cstheme="majorBidi"/>
          <w:color w:val="000000"/>
          <w:sz w:val="24"/>
          <w:szCs w:val="24"/>
          <w:lang w:val="en-US"/>
        </w:rPr>
        <w:t xml:space="preserve"> T-cell growth factor IL-2. The results proved that T-cells </w:t>
      </w:r>
      <w:r w:rsidR="00A139AC">
        <w:rPr>
          <w:rFonts w:asciiTheme="majorBidi" w:hAnsiTheme="majorBidi" w:cstheme="majorBidi"/>
          <w:color w:val="000000"/>
          <w:sz w:val="24"/>
          <w:szCs w:val="24"/>
          <w:lang w:val="en-US"/>
        </w:rPr>
        <w:t>denied</w:t>
      </w:r>
      <w:r w:rsidRPr="00CC1D20">
        <w:rPr>
          <w:rFonts w:asciiTheme="majorBidi" w:hAnsiTheme="majorBidi" w:cstheme="majorBidi"/>
          <w:color w:val="000000"/>
          <w:sz w:val="24"/>
          <w:szCs w:val="24"/>
          <w:lang w:val="en-US"/>
        </w:rPr>
        <w:t xml:space="preserve"> </w:t>
      </w:r>
      <w:r w:rsidR="00A139AC">
        <w:rPr>
          <w:rFonts w:asciiTheme="majorBidi" w:hAnsiTheme="majorBidi" w:cstheme="majorBidi"/>
          <w:color w:val="000000"/>
          <w:sz w:val="24"/>
          <w:szCs w:val="24"/>
          <w:lang w:val="en-US"/>
        </w:rPr>
        <w:t xml:space="preserve">the </w:t>
      </w:r>
      <w:r w:rsidRPr="00CC1D20">
        <w:rPr>
          <w:rFonts w:asciiTheme="majorBidi" w:hAnsiTheme="majorBidi" w:cstheme="majorBidi"/>
          <w:color w:val="000000"/>
          <w:sz w:val="24"/>
          <w:szCs w:val="24"/>
          <w:lang w:val="en-US"/>
        </w:rPr>
        <w:t>tumor growth.</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3.1.6. Stimulation of immune system</w:t>
      </w:r>
    </w:p>
    <w:p w:rsidR="0088006F" w:rsidRPr="00CC1D20" w:rsidRDefault="0088006F" w:rsidP="000671C8">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Using oxidized Multiwall Carbon Nanotubes (MWCNT)</w:t>
      </w:r>
      <w:r w:rsidR="000671C8">
        <w:rPr>
          <w:rFonts w:asciiTheme="majorBidi" w:hAnsiTheme="majorBidi" w:cstheme="majorBidi"/>
          <w:color w:val="000000"/>
          <w:sz w:val="24"/>
          <w:szCs w:val="24"/>
          <w:lang w:val="en-US"/>
        </w:rPr>
        <w:t>,</w:t>
      </w:r>
      <w:r w:rsidRPr="00CC1D20">
        <w:rPr>
          <w:rFonts w:asciiTheme="majorBidi" w:hAnsiTheme="majorBidi" w:cstheme="majorBidi"/>
          <w:color w:val="000000"/>
          <w:sz w:val="24"/>
          <w:szCs w:val="24"/>
          <w:lang w:val="en-US"/>
        </w:rPr>
        <w:t xml:space="preserve"> </w:t>
      </w:r>
      <w:r w:rsidRPr="00B30D23">
        <w:rPr>
          <w:rFonts w:asciiTheme="majorBidi" w:hAnsiTheme="majorBidi" w:cstheme="majorBidi"/>
          <w:color w:val="000000"/>
          <w:sz w:val="24"/>
          <w:szCs w:val="24"/>
          <w:lang w:val="en-US"/>
        </w:rPr>
        <w:t xml:space="preserve">the </w:t>
      </w:r>
      <w:r w:rsidR="000671C8" w:rsidRPr="00B30D23">
        <w:rPr>
          <w:rFonts w:asciiTheme="majorBidi" w:hAnsiTheme="majorBidi" w:cstheme="majorBidi"/>
          <w:color w:val="000000"/>
          <w:sz w:val="24"/>
          <w:szCs w:val="24"/>
          <w:lang w:val="en-US"/>
        </w:rPr>
        <w:t xml:space="preserve">immune system </w:t>
      </w:r>
      <w:r w:rsidRPr="00B30D23">
        <w:rPr>
          <w:rFonts w:asciiTheme="majorBidi" w:hAnsiTheme="majorBidi" w:cstheme="majorBidi"/>
          <w:color w:val="000000"/>
          <w:sz w:val="24"/>
          <w:szCs w:val="24"/>
          <w:lang w:val="en-US"/>
        </w:rPr>
        <w:t>activity increased</w:t>
      </w:r>
      <w:r w:rsidRPr="00CC1D20">
        <w:rPr>
          <w:rFonts w:asciiTheme="majorBidi" w:hAnsiTheme="majorBidi" w:cstheme="majorBidi"/>
          <w:color w:val="000000"/>
          <w:sz w:val="24"/>
          <w:szCs w:val="24"/>
          <w:lang w:val="en-US"/>
        </w:rPr>
        <w:t xml:space="preserve"> in a hepatocarcinoma tumor-bearing mice model. After injection of CNTs the activities of immune cells were stimulated by activation and stimulation of phagocytosis of macrophagesand promotion of inflammatory cytokines secreted due to the activation of the complement system [15].</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3.1.7. Using complex specific IgG responses for antigen stimulation</w:t>
      </w:r>
    </w:p>
    <w:p w:rsidR="0088006F" w:rsidRPr="00CC1D20" w:rsidRDefault="00A139AC" w:rsidP="00A139AC">
      <w:pPr>
        <w:spacing w:after="0" w:line="240" w:lineRule="auto"/>
        <w:jc w:val="both"/>
        <w:rPr>
          <w:rFonts w:asciiTheme="majorBidi" w:hAnsiTheme="majorBidi" w:cstheme="majorBidi"/>
          <w:b/>
          <w:bCs/>
          <w:color w:val="000000"/>
          <w:sz w:val="24"/>
          <w:szCs w:val="24"/>
          <w:lang w:val="en-US"/>
        </w:rPr>
      </w:pPr>
      <w:r>
        <w:rPr>
          <w:rFonts w:asciiTheme="majorBidi" w:hAnsiTheme="majorBidi" w:cstheme="majorBidi"/>
          <w:color w:val="000000"/>
          <w:sz w:val="24"/>
          <w:szCs w:val="24"/>
          <w:lang w:val="en-US"/>
        </w:rPr>
        <w:t xml:space="preserve">Villa et al. </w:t>
      </w:r>
      <w:r w:rsidR="0088006F" w:rsidRPr="00CC1D20">
        <w:rPr>
          <w:rFonts w:asciiTheme="majorBidi" w:hAnsiTheme="majorBidi" w:cstheme="majorBidi"/>
          <w:color w:val="000000"/>
          <w:sz w:val="24"/>
          <w:szCs w:val="24"/>
          <w:lang w:val="en-US"/>
        </w:rPr>
        <w:t>[16] have demonstrated that SWCNTs can activate humoral immune responses. There are studies about the possibility of</w:t>
      </w:r>
      <w:r w:rsidR="00995626">
        <w:rPr>
          <w:rFonts w:asciiTheme="majorBidi" w:hAnsiTheme="majorBidi" w:cstheme="majorBidi"/>
          <w:color w:val="000000"/>
          <w:sz w:val="24"/>
          <w:szCs w:val="24"/>
          <w:lang w:val="en-US"/>
        </w:rPr>
        <w:t xml:space="preserve"> </w:t>
      </w:r>
      <w:r w:rsidR="0088006F" w:rsidRPr="00CC1D20">
        <w:rPr>
          <w:rFonts w:asciiTheme="majorBidi" w:hAnsiTheme="majorBidi" w:cstheme="majorBidi"/>
          <w:color w:val="000000"/>
          <w:sz w:val="24"/>
          <w:szCs w:val="24"/>
          <w:lang w:val="en-US"/>
        </w:rPr>
        <w:t xml:space="preserve">enhancement of immune responses by using SWCNTs as antigen carriers. A complex of a number of peptides (0.4 mmol/g) and SWCNTs was created and internalized into professional APCs </w:t>
      </w:r>
      <w:r>
        <w:rPr>
          <w:rFonts w:asciiTheme="majorBidi" w:hAnsiTheme="majorBidi" w:cstheme="majorBidi"/>
          <w:color w:val="000000"/>
          <w:sz w:val="24"/>
          <w:szCs w:val="24"/>
          <w:lang w:val="en-US"/>
        </w:rPr>
        <w:t>.</w:t>
      </w:r>
      <w:r w:rsidR="0088006F" w:rsidRPr="00CC1D20">
        <w:rPr>
          <w:rFonts w:asciiTheme="majorBidi" w:hAnsiTheme="majorBidi" w:cstheme="majorBidi"/>
          <w:color w:val="000000"/>
          <w:sz w:val="24"/>
          <w:szCs w:val="24"/>
          <w:lang w:val="en-US"/>
        </w:rPr>
        <w:t xml:space="preserve"> This </w:t>
      </w:r>
      <w:r>
        <w:rPr>
          <w:rFonts w:asciiTheme="majorBidi" w:hAnsiTheme="majorBidi" w:cstheme="majorBidi"/>
          <w:color w:val="000000"/>
          <w:sz w:val="24"/>
          <w:szCs w:val="24"/>
          <w:lang w:val="en-US"/>
        </w:rPr>
        <w:t>creat</w:t>
      </w:r>
      <w:r w:rsidR="0088006F" w:rsidRPr="00CC1D20">
        <w:rPr>
          <w:rFonts w:asciiTheme="majorBidi" w:hAnsiTheme="majorBidi" w:cstheme="majorBidi"/>
          <w:color w:val="000000"/>
          <w:sz w:val="24"/>
          <w:szCs w:val="24"/>
          <w:lang w:val="en-US"/>
        </w:rPr>
        <w:t xml:space="preserve">ed specific IgG responses against the peptide, </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3.1.8. T-cell (Treg)-specific receptors</w:t>
      </w:r>
    </w:p>
    <w:p w:rsidR="0088006F" w:rsidRPr="00CC1D20" w:rsidRDefault="000671C8" w:rsidP="00C70D71">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A group of researchers provides</w:t>
      </w:r>
      <w:r w:rsidR="0088006F" w:rsidRPr="00B30D23">
        <w:rPr>
          <w:rFonts w:asciiTheme="majorBidi" w:hAnsiTheme="majorBidi" w:cstheme="majorBidi"/>
          <w:color w:val="000000"/>
          <w:sz w:val="24"/>
          <w:szCs w:val="24"/>
          <w:lang w:val="en-US"/>
        </w:rPr>
        <w:t xml:space="preserve"> a foundation for innovative imm</w:t>
      </w:r>
      <w:r w:rsidRPr="00B30D23">
        <w:rPr>
          <w:rFonts w:asciiTheme="majorBidi" w:hAnsiTheme="majorBidi" w:cstheme="majorBidi"/>
          <w:color w:val="000000"/>
          <w:sz w:val="24"/>
          <w:szCs w:val="24"/>
          <w:lang w:val="en-US"/>
        </w:rPr>
        <w:t>unotherapy against cancer; they</w:t>
      </w:r>
      <w:r w:rsidR="0088006F" w:rsidRPr="00B30D23">
        <w:rPr>
          <w:rFonts w:asciiTheme="majorBidi" w:hAnsiTheme="majorBidi" w:cstheme="majorBidi"/>
          <w:color w:val="000000"/>
          <w:sz w:val="24"/>
          <w:szCs w:val="24"/>
          <w:lang w:val="en-US"/>
        </w:rPr>
        <w:t xml:space="preserve"> </w:t>
      </w:r>
      <w:r w:rsidR="000E4BCC" w:rsidRPr="00B30D23">
        <w:rPr>
          <w:rFonts w:asciiTheme="majorBidi" w:hAnsiTheme="majorBidi" w:cstheme="majorBidi"/>
          <w:color w:val="000000"/>
          <w:sz w:val="24"/>
          <w:szCs w:val="24"/>
          <w:lang w:val="en-US"/>
        </w:rPr>
        <w:t xml:space="preserve">investigated in vivo the selective internalization of Polyethylene Glycol-modified SWCNTs (PEG–SWCNTs) to be drived by ligands against T-cell (Treg)-specific receptors in the tumor microenvironment. Whereas, PEG–SWCNTs with </w:t>
      </w:r>
      <w:r w:rsidR="00C70D71" w:rsidRPr="00C70D71">
        <w:rPr>
          <w:rFonts w:asciiTheme="majorBidi" w:hAnsiTheme="majorBidi" w:cstheme="majorBidi"/>
          <w:color w:val="000000"/>
          <w:sz w:val="24"/>
          <w:szCs w:val="24"/>
          <w:lang w:val="en-US"/>
        </w:rPr>
        <w:t xml:space="preserve">glucocorticoid-induced TNFR-related receptor </w:t>
      </w:r>
      <w:r w:rsidR="000E4BCC" w:rsidRPr="00B30D23">
        <w:rPr>
          <w:rFonts w:asciiTheme="majorBidi" w:hAnsiTheme="majorBidi" w:cstheme="majorBidi"/>
          <w:color w:val="000000"/>
          <w:sz w:val="24"/>
          <w:szCs w:val="24"/>
          <w:lang w:val="en-US"/>
        </w:rPr>
        <w:t xml:space="preserve">GITR ligands were internalized by Treg through receptor-mediated endocytosis and </w:t>
      </w:r>
      <w:r w:rsidR="00C70D71">
        <w:rPr>
          <w:rFonts w:asciiTheme="majorBidi" w:hAnsiTheme="majorBidi" w:cstheme="majorBidi"/>
          <w:color w:val="000000"/>
          <w:sz w:val="24"/>
          <w:szCs w:val="24"/>
          <w:lang w:val="en-US"/>
        </w:rPr>
        <w:t>conveyed</w:t>
      </w:r>
      <w:r w:rsidR="000E4BCC" w:rsidRPr="00B30D23">
        <w:rPr>
          <w:rFonts w:asciiTheme="majorBidi" w:hAnsiTheme="majorBidi" w:cstheme="majorBidi"/>
          <w:color w:val="000000"/>
          <w:sz w:val="24"/>
          <w:szCs w:val="24"/>
          <w:lang w:val="en-US"/>
        </w:rPr>
        <w:t xml:space="preserve"> into the cytoplasm/nucleus </w:t>
      </w:r>
      <w:r w:rsidR="00C70D71" w:rsidRPr="00C70D71">
        <w:rPr>
          <w:rFonts w:asciiTheme="majorBidi" w:hAnsiTheme="majorBidi" w:cstheme="majorBidi"/>
          <w:color w:val="000000"/>
          <w:sz w:val="24"/>
          <w:szCs w:val="24"/>
          <w:lang w:val="en-US"/>
        </w:rPr>
        <w:t xml:space="preserve">cytoplasm and nucleus ex vivo and in vivo </w:t>
      </w:r>
      <w:r w:rsidR="0088006F" w:rsidRPr="00CC1D20">
        <w:rPr>
          <w:rFonts w:asciiTheme="majorBidi" w:hAnsiTheme="majorBidi" w:cstheme="majorBidi"/>
          <w:color w:val="000000"/>
          <w:sz w:val="24"/>
          <w:szCs w:val="24"/>
          <w:lang w:val="en-US"/>
        </w:rPr>
        <w:t>[17].</w:t>
      </w:r>
    </w:p>
    <w:p w:rsidR="0088006F" w:rsidRPr="00CC1D20" w:rsidRDefault="0088006F" w:rsidP="00C70D71">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 xml:space="preserve">Recently, Fadel et al. [14] demonstrated that  T-cells suppressed tumor growth. asntigens were </w:t>
      </w:r>
      <w:r w:rsidR="00C70D71">
        <w:rPr>
          <w:rFonts w:asciiTheme="majorBidi" w:hAnsiTheme="majorBidi" w:cstheme="majorBidi"/>
          <w:color w:val="000000"/>
          <w:sz w:val="24"/>
          <w:szCs w:val="24"/>
          <w:lang w:val="en-US"/>
        </w:rPr>
        <w:t>combined</w:t>
      </w:r>
      <w:r w:rsidRPr="00CC1D20">
        <w:rPr>
          <w:rFonts w:asciiTheme="majorBidi" w:hAnsiTheme="majorBidi" w:cstheme="majorBidi"/>
          <w:color w:val="000000"/>
          <w:sz w:val="24"/>
          <w:szCs w:val="24"/>
          <w:lang w:val="en-US"/>
        </w:rPr>
        <w:t xml:space="preserve"> to bundled CNTs (CNT–polymer composite)</w:t>
      </w:r>
      <w:r w:rsidR="000E4BCC">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 xml:space="preserve">and this </w:t>
      </w:r>
      <w:r w:rsidRPr="00CC1D20">
        <w:rPr>
          <w:rFonts w:asciiTheme="majorBidi" w:hAnsiTheme="majorBidi" w:cstheme="majorBidi"/>
          <w:color w:val="000000"/>
          <w:sz w:val="24"/>
          <w:szCs w:val="24"/>
          <w:lang w:val="en-US"/>
        </w:rPr>
        <w:lastRenderedPageBreak/>
        <w:t xml:space="preserve">CNT complex </w:t>
      </w:r>
      <w:r w:rsidRPr="00B30D23">
        <w:rPr>
          <w:rFonts w:asciiTheme="majorBidi" w:hAnsiTheme="majorBidi" w:cstheme="majorBidi"/>
          <w:color w:val="000000"/>
          <w:sz w:val="24"/>
          <w:szCs w:val="24"/>
          <w:lang w:val="en-US"/>
        </w:rPr>
        <w:t xml:space="preserve">was </w:t>
      </w:r>
      <w:r w:rsidR="000E4BCC" w:rsidRPr="00B30D23">
        <w:rPr>
          <w:rFonts w:asciiTheme="majorBidi" w:hAnsiTheme="majorBidi" w:cstheme="majorBidi"/>
          <w:color w:val="000000"/>
          <w:sz w:val="24"/>
          <w:szCs w:val="24"/>
          <w:lang w:val="en-US"/>
        </w:rPr>
        <w:t>attached</w:t>
      </w:r>
      <w:r w:rsidRPr="00B30D23">
        <w:rPr>
          <w:rFonts w:asciiTheme="majorBidi" w:hAnsiTheme="majorBidi" w:cstheme="majorBidi"/>
          <w:color w:val="000000"/>
          <w:sz w:val="24"/>
          <w:szCs w:val="24"/>
          <w:lang w:val="en-US"/>
        </w:rPr>
        <w:t xml:space="preserve"> </w:t>
      </w:r>
      <w:r w:rsidR="000E4BCC" w:rsidRPr="00B30D23">
        <w:rPr>
          <w:rFonts w:asciiTheme="majorBidi" w:hAnsiTheme="majorBidi" w:cstheme="majorBidi"/>
          <w:color w:val="000000"/>
          <w:sz w:val="24"/>
          <w:szCs w:val="24"/>
          <w:lang w:val="en-US"/>
        </w:rPr>
        <w:t>to</w:t>
      </w:r>
      <w:r w:rsidRPr="00B30D23">
        <w:rPr>
          <w:rFonts w:asciiTheme="majorBidi" w:hAnsiTheme="majorBidi" w:cstheme="majorBidi"/>
          <w:color w:val="000000"/>
          <w:sz w:val="24"/>
          <w:szCs w:val="24"/>
          <w:lang w:val="en-US"/>
        </w:rPr>
        <w:t xml:space="preserve"> polymer NPs </w:t>
      </w:r>
      <w:r w:rsidR="000E4BCC" w:rsidRPr="00B30D23">
        <w:rPr>
          <w:rFonts w:asciiTheme="majorBidi" w:hAnsiTheme="majorBidi" w:cstheme="majorBidi"/>
          <w:color w:val="000000"/>
          <w:sz w:val="24"/>
          <w:szCs w:val="24"/>
          <w:lang w:val="en-US"/>
        </w:rPr>
        <w:t>that contains</w:t>
      </w:r>
      <w:r w:rsidRPr="00CC1D20">
        <w:rPr>
          <w:rFonts w:asciiTheme="majorBidi" w:hAnsiTheme="majorBidi" w:cstheme="majorBidi"/>
          <w:color w:val="000000"/>
          <w:sz w:val="24"/>
          <w:szCs w:val="24"/>
          <w:lang w:val="en-US"/>
        </w:rPr>
        <w:t xml:space="preserve"> magnetite and the T-cell growth factor IL-2. </w:t>
      </w:r>
    </w:p>
    <w:p w:rsidR="0088006F" w:rsidRPr="00CC1D20" w:rsidRDefault="0088006F" w:rsidP="0088006F">
      <w:pPr>
        <w:spacing w:after="0" w:line="240" w:lineRule="auto"/>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3.1.9. Vaccine</w:t>
      </w:r>
    </w:p>
    <w:p w:rsidR="0088006F" w:rsidRPr="00CC1D20" w:rsidRDefault="0088006F" w:rsidP="00817CAC">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Creation of vaccine at the stimulation of immunity against a tumor cell employs the association of MWCNTs to tumor lysate protein</w:t>
      </w:r>
      <w:r w:rsidR="0087634E">
        <w:rPr>
          <w:rFonts w:asciiTheme="majorBidi" w:hAnsiTheme="majorBidi" w:cstheme="majorBidi"/>
          <w:color w:val="000000"/>
          <w:sz w:val="24"/>
          <w:szCs w:val="24"/>
          <w:lang w:val="en-US"/>
        </w:rPr>
        <w:t>.</w:t>
      </w:r>
      <w:r w:rsidR="0087634E" w:rsidRPr="0087634E">
        <w:rPr>
          <w:lang w:val="en-US"/>
        </w:rPr>
        <w:t xml:space="preserve"> </w:t>
      </w:r>
      <w:r w:rsidR="0087634E" w:rsidRPr="00B30D23">
        <w:rPr>
          <w:rFonts w:asciiTheme="majorBidi" w:hAnsiTheme="majorBidi" w:cstheme="majorBidi"/>
          <w:color w:val="000000"/>
          <w:sz w:val="24"/>
          <w:szCs w:val="24"/>
          <w:lang w:val="en-US"/>
        </w:rPr>
        <w:t xml:space="preserve">An efficient tumor curing and a cellular antitumor immune reaction is improved [15] in an H22 liver cancer-bearing </w:t>
      </w:r>
      <w:r w:rsidR="00817CAC">
        <w:rPr>
          <w:rFonts w:asciiTheme="majorBidi" w:hAnsiTheme="majorBidi" w:cstheme="majorBidi"/>
          <w:color w:val="000000"/>
          <w:sz w:val="24"/>
          <w:szCs w:val="24"/>
          <w:lang w:val="en-US"/>
        </w:rPr>
        <w:t>mice</w:t>
      </w:r>
      <w:r w:rsidR="0087634E" w:rsidRPr="00B30D23">
        <w:rPr>
          <w:rFonts w:asciiTheme="majorBidi" w:hAnsiTheme="majorBidi" w:cstheme="majorBidi"/>
          <w:color w:val="000000"/>
          <w:sz w:val="24"/>
          <w:szCs w:val="24"/>
          <w:lang w:val="en-US"/>
        </w:rPr>
        <w:t>. The antitumor immune reaction response was specific. The antibody delivery system in immunotherapy was ensured by CNTs that can be used to p</w:t>
      </w:r>
      <w:r w:rsidR="00817CAC">
        <w:rPr>
          <w:rFonts w:asciiTheme="majorBidi" w:hAnsiTheme="majorBidi" w:cstheme="majorBidi"/>
          <w:color w:val="000000"/>
          <w:sz w:val="24"/>
          <w:szCs w:val="24"/>
          <w:lang w:val="en-US"/>
        </w:rPr>
        <w:t>romote</w:t>
      </w:r>
      <w:r w:rsidR="0087634E" w:rsidRPr="00B30D23">
        <w:rPr>
          <w:rFonts w:asciiTheme="majorBidi" w:hAnsiTheme="majorBidi" w:cstheme="majorBidi"/>
          <w:color w:val="000000"/>
          <w:sz w:val="24"/>
          <w:szCs w:val="24"/>
          <w:lang w:val="en-US"/>
        </w:rPr>
        <w:t xml:space="preserve"> new antitumor immunotherapies.</w:t>
      </w:r>
    </w:p>
    <w:p w:rsidR="0088006F" w:rsidRPr="00CC1D20" w:rsidRDefault="0088006F" w:rsidP="0088006F">
      <w:pPr>
        <w:spacing w:after="0" w:line="240" w:lineRule="auto"/>
        <w:rPr>
          <w:rFonts w:asciiTheme="majorBidi" w:hAnsiTheme="majorBidi" w:cstheme="majorBidi"/>
          <w:b/>
          <w:bCs/>
          <w:color w:val="000000"/>
          <w:sz w:val="24"/>
          <w:szCs w:val="24"/>
          <w:highlight w:val="yellow"/>
          <w:lang w:val="en-US"/>
        </w:rPr>
      </w:pPr>
      <w:r w:rsidRPr="00CC1D20">
        <w:rPr>
          <w:rFonts w:asciiTheme="majorBidi" w:hAnsiTheme="majorBidi" w:cstheme="majorBidi"/>
          <w:b/>
          <w:bCs/>
          <w:color w:val="000000"/>
          <w:sz w:val="24"/>
          <w:szCs w:val="24"/>
          <w:lang w:val="en-US"/>
        </w:rPr>
        <w:t xml:space="preserve">3.1.10. The application of carbon nanotubes in infection therapy </w:t>
      </w:r>
    </w:p>
    <w:p w:rsidR="002D63C6" w:rsidRDefault="002D63C6" w:rsidP="003E6096">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 xml:space="preserve">The gradual emergence of resistant bacteria is occurring worldwide have enhanced medicine and saved </w:t>
      </w:r>
      <w:r w:rsidR="003E6096">
        <w:rPr>
          <w:rFonts w:asciiTheme="majorBidi" w:hAnsiTheme="majorBidi" w:cstheme="majorBidi"/>
          <w:color w:val="000000"/>
          <w:sz w:val="24"/>
          <w:szCs w:val="24"/>
          <w:lang w:val="en-US"/>
        </w:rPr>
        <w:t>many</w:t>
      </w:r>
      <w:r w:rsidRPr="00B30D23">
        <w:rPr>
          <w:rFonts w:asciiTheme="majorBidi" w:hAnsiTheme="majorBidi" w:cstheme="majorBidi"/>
          <w:color w:val="000000"/>
          <w:sz w:val="24"/>
          <w:szCs w:val="24"/>
          <w:lang w:val="en-US"/>
        </w:rPr>
        <w:t xml:space="preserve"> </w:t>
      </w:r>
      <w:r w:rsidR="003E6096">
        <w:rPr>
          <w:rFonts w:asciiTheme="majorBidi" w:hAnsiTheme="majorBidi" w:cstheme="majorBidi"/>
          <w:color w:val="000000"/>
          <w:sz w:val="24"/>
          <w:szCs w:val="24"/>
          <w:lang w:val="en-US"/>
        </w:rPr>
        <w:t>people</w:t>
      </w:r>
      <w:r w:rsidRPr="00B30D23">
        <w:rPr>
          <w:rFonts w:asciiTheme="majorBidi" w:hAnsiTheme="majorBidi" w:cstheme="majorBidi"/>
          <w:color w:val="000000"/>
          <w:sz w:val="24"/>
          <w:szCs w:val="24"/>
          <w:lang w:val="en-US"/>
        </w:rPr>
        <w:t>-threatening bacterial infections [18]. In the past, pharmaceutical antibiotics have been used as a strategy to combat resistant bacteria. Currently, the use of innovative antimicrobial agents [19] for infection therapy has been answered by CNTs that serve as novel antibiotics for the treatment of these infections.</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3.1.11. Application of carbon nanotubes for attacking antibacterial resistance drugs</w:t>
      </w:r>
    </w:p>
    <w:p w:rsidR="003E6096" w:rsidRDefault="0088006F" w:rsidP="00577978">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 xml:space="preserve">The carbon nanotubes have been evaluated for infection therapy </w:t>
      </w:r>
      <w:r w:rsidR="000067B3" w:rsidRPr="00CC1D20">
        <w:rPr>
          <w:rFonts w:asciiTheme="majorBidi" w:hAnsiTheme="majorBidi" w:cstheme="majorBidi"/>
          <w:color w:val="000000"/>
          <w:sz w:val="24"/>
          <w:szCs w:val="24"/>
          <w:lang w:val="en-US"/>
        </w:rPr>
        <w:t>to attack</w:t>
      </w:r>
      <w:r w:rsidRPr="00CC1D20">
        <w:rPr>
          <w:rFonts w:asciiTheme="majorBidi" w:hAnsiTheme="majorBidi" w:cstheme="majorBidi"/>
          <w:color w:val="000000"/>
          <w:sz w:val="24"/>
          <w:szCs w:val="24"/>
          <w:lang w:val="en-US"/>
        </w:rPr>
        <w:t xml:space="preserve"> multi drug resistant bacteria [20]. </w:t>
      </w:r>
      <w:r w:rsidR="003E6096">
        <w:rPr>
          <w:rFonts w:asciiTheme="majorBidi" w:hAnsiTheme="majorBidi" w:cstheme="majorBidi"/>
          <w:color w:val="000000"/>
          <w:sz w:val="24"/>
          <w:szCs w:val="24"/>
          <w:lang w:val="en-US"/>
        </w:rPr>
        <w:t>The</w:t>
      </w:r>
      <w:r w:rsidRPr="00CC1D20">
        <w:rPr>
          <w:rFonts w:asciiTheme="majorBidi" w:hAnsiTheme="majorBidi" w:cstheme="majorBidi"/>
          <w:color w:val="000000"/>
          <w:sz w:val="24"/>
          <w:szCs w:val="24"/>
          <w:lang w:val="en-US"/>
        </w:rPr>
        <w:t xml:space="preserve"> </w:t>
      </w:r>
      <w:r w:rsidR="003E6096">
        <w:rPr>
          <w:rFonts w:asciiTheme="majorBidi" w:hAnsiTheme="majorBidi" w:cstheme="majorBidi"/>
          <w:color w:val="000000"/>
          <w:sz w:val="24"/>
          <w:szCs w:val="24"/>
          <w:lang w:val="en-US"/>
        </w:rPr>
        <w:t xml:space="preserve">effect of </w:t>
      </w:r>
      <w:r w:rsidRPr="00CC1D20">
        <w:rPr>
          <w:rFonts w:asciiTheme="majorBidi" w:hAnsiTheme="majorBidi" w:cstheme="majorBidi"/>
          <w:color w:val="000000"/>
          <w:sz w:val="24"/>
          <w:szCs w:val="24"/>
          <w:lang w:val="en-US"/>
        </w:rPr>
        <w:t xml:space="preserve">benign </w:t>
      </w:r>
      <w:r w:rsidRPr="004B658F">
        <w:rPr>
          <w:rFonts w:asciiTheme="majorBidi" w:hAnsiTheme="majorBidi" w:cstheme="majorBidi"/>
          <w:color w:val="000000"/>
          <w:sz w:val="24"/>
          <w:szCs w:val="24"/>
        </w:rPr>
        <w:t>ε</w:t>
      </w:r>
      <w:r w:rsidRPr="00CC1D20">
        <w:rPr>
          <w:rFonts w:asciiTheme="majorBidi" w:hAnsiTheme="majorBidi" w:cstheme="majorBidi"/>
          <w:color w:val="000000"/>
          <w:sz w:val="24"/>
          <w:szCs w:val="24"/>
          <w:lang w:val="en-US"/>
        </w:rPr>
        <w:t>-polylysine/silver nanoparticle</w:t>
      </w:r>
      <w:r w:rsidR="003E6096">
        <w:rPr>
          <w:rFonts w:asciiTheme="majorBidi" w:hAnsiTheme="majorBidi" w:cstheme="majorBidi"/>
          <w:color w:val="000000"/>
          <w:sz w:val="24"/>
          <w:szCs w:val="24"/>
          <w:lang w:val="en-US"/>
        </w:rPr>
        <w:t>,</w:t>
      </w:r>
      <w:r w:rsidRPr="00CC1D20">
        <w:rPr>
          <w:rFonts w:asciiTheme="majorBidi" w:hAnsiTheme="majorBidi" w:cstheme="majorBidi"/>
          <w:color w:val="000000"/>
          <w:sz w:val="24"/>
          <w:szCs w:val="24"/>
          <w:lang w:val="en-US"/>
        </w:rPr>
        <w:t xml:space="preserve"> </w:t>
      </w:r>
      <w:r w:rsidR="003E6096" w:rsidRPr="003E6096">
        <w:rPr>
          <w:rFonts w:asciiTheme="majorBidi" w:hAnsiTheme="majorBidi" w:cstheme="majorBidi"/>
          <w:color w:val="000000"/>
          <w:sz w:val="24"/>
          <w:szCs w:val="24"/>
          <w:lang w:val="en-US"/>
        </w:rPr>
        <w:t>nanocomposite (EPL-g-butyl@AgNPs) with polyvalent and synergistic antibacterial</w:t>
      </w:r>
      <w:r w:rsidR="00577978">
        <w:rPr>
          <w:rFonts w:asciiTheme="majorBidi" w:hAnsiTheme="majorBidi" w:cstheme="majorBidi"/>
          <w:color w:val="000000"/>
          <w:sz w:val="24"/>
          <w:szCs w:val="24"/>
          <w:lang w:val="en-US"/>
        </w:rPr>
        <w:t xml:space="preserve"> is reported to understand </w:t>
      </w:r>
      <w:r w:rsidR="00577978" w:rsidRPr="00577978">
        <w:rPr>
          <w:rFonts w:asciiTheme="majorBidi" w:hAnsiTheme="majorBidi" w:cstheme="majorBidi"/>
          <w:color w:val="000000"/>
          <w:sz w:val="24"/>
          <w:szCs w:val="24"/>
          <w:lang w:val="en-US"/>
        </w:rPr>
        <w:t>the</w:t>
      </w:r>
      <w:r w:rsidR="00577978">
        <w:rPr>
          <w:rFonts w:asciiTheme="majorBidi" w:hAnsiTheme="majorBidi" w:cstheme="majorBidi"/>
          <w:color w:val="000000"/>
          <w:sz w:val="24"/>
          <w:szCs w:val="24"/>
          <w:lang w:val="en-US"/>
        </w:rPr>
        <w:t xml:space="preserve"> </w:t>
      </w:r>
      <w:r w:rsidR="00577978" w:rsidRPr="00577978">
        <w:rPr>
          <w:rFonts w:asciiTheme="majorBidi" w:hAnsiTheme="majorBidi" w:cstheme="majorBidi"/>
          <w:color w:val="000000"/>
          <w:sz w:val="24"/>
          <w:szCs w:val="24"/>
          <w:lang w:val="en-US"/>
        </w:rPr>
        <w:t>antibacterial mechanism of AgNPs-based nanocomposites</w:t>
      </w:r>
      <w:r w:rsidR="00577978">
        <w:rPr>
          <w:rFonts w:asciiTheme="majorBidi" w:hAnsiTheme="majorBidi" w:cstheme="majorBidi"/>
          <w:color w:val="000000"/>
          <w:sz w:val="24"/>
          <w:szCs w:val="24"/>
          <w:lang w:val="en-US"/>
        </w:rPr>
        <w:t xml:space="preserve">, and devrlop an efficient  </w:t>
      </w:r>
      <w:r w:rsidR="00577978" w:rsidRPr="00577978">
        <w:rPr>
          <w:rFonts w:asciiTheme="majorBidi" w:hAnsiTheme="majorBidi" w:cstheme="majorBidi"/>
          <w:color w:val="000000"/>
          <w:sz w:val="24"/>
          <w:szCs w:val="24"/>
          <w:lang w:val="en-US"/>
        </w:rPr>
        <w:t>antibacterial agent</w:t>
      </w:r>
      <w:r w:rsidR="00577978">
        <w:rPr>
          <w:rFonts w:asciiTheme="majorBidi" w:hAnsiTheme="majorBidi" w:cstheme="majorBidi"/>
          <w:color w:val="000000"/>
          <w:sz w:val="24"/>
          <w:szCs w:val="24"/>
          <w:lang w:val="en-US"/>
        </w:rPr>
        <w:t>s</w:t>
      </w:r>
      <w:r w:rsidR="00577978" w:rsidRPr="00577978">
        <w:rPr>
          <w:rFonts w:asciiTheme="majorBidi" w:hAnsiTheme="majorBidi" w:cstheme="majorBidi"/>
          <w:color w:val="000000"/>
          <w:sz w:val="24"/>
          <w:szCs w:val="24"/>
          <w:lang w:val="en-US"/>
        </w:rPr>
        <w:t xml:space="preserve"> for clinical applications</w:t>
      </w:r>
      <w:r w:rsidR="00577978">
        <w:rPr>
          <w:rFonts w:asciiTheme="majorBidi" w:hAnsiTheme="majorBidi" w:cstheme="majorBidi"/>
          <w:color w:val="000000"/>
          <w:sz w:val="24"/>
          <w:szCs w:val="24"/>
          <w:lang w:val="en-US"/>
        </w:rPr>
        <w:t>.</w:t>
      </w:r>
    </w:p>
    <w:p w:rsidR="0088006F" w:rsidRPr="00CC1D20" w:rsidRDefault="0088006F" w:rsidP="003E6096">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3.1.12. Application of carbon nanotubes for attacking fungi</w:t>
      </w:r>
    </w:p>
    <w:p w:rsidR="0088006F" w:rsidRPr="00CC1D20" w:rsidRDefault="0088006F" w:rsidP="00577978">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 xml:space="preserve">Functionalized CNTs have been studied like the antifungal amphotericin. After </w:t>
      </w:r>
      <w:r w:rsidR="0044793F" w:rsidRPr="00CC1D20">
        <w:rPr>
          <w:rFonts w:asciiTheme="majorBidi" w:hAnsiTheme="majorBidi" w:cstheme="majorBidi"/>
          <w:color w:val="000000"/>
          <w:sz w:val="24"/>
          <w:szCs w:val="24"/>
          <w:lang w:val="en-US"/>
        </w:rPr>
        <w:t>crating,</w:t>
      </w:r>
      <w:r w:rsidRPr="00CC1D20">
        <w:rPr>
          <w:rFonts w:asciiTheme="majorBidi" w:hAnsiTheme="majorBidi" w:cstheme="majorBidi"/>
          <w:color w:val="000000"/>
          <w:sz w:val="24"/>
          <w:szCs w:val="24"/>
          <w:lang w:val="en-US"/>
        </w:rPr>
        <w:t xml:space="preserve"> a complex with association of CNTs and amphotericin B this was transported it into mammalian cells. This conjugate has reduced the antifungal toxicity [21].  Combination of the antimicrobial agent Pazufloxacin mediated with amino-MWCNT demonstrated a high adsorption and will be applied to experimental assays for infection treatment [22].</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3.1.13. Application of carbon nanotubes for attacking antiviral resistance</w:t>
      </w:r>
    </w:p>
    <w:p w:rsidR="00973CDD" w:rsidRPr="00CC1D20" w:rsidRDefault="00973CDD" w:rsidP="00CA632F">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Wang et al. [23] have evaluated the adsorption behavior of the antiviral drugs oseltamivir (OE) and its metabolites (i.e., oseltamivir carboxylate (OC) on CNTs, three types of CNTs are used including SWCNTs, MWCNTs and carboxylated SWCNT (SWCNT-COOH). The comparison of the adsorption on different CNTs shows that SWCNTs-COOH plays a key role during the adsorption process. The adsorptive mechanism of hydrophobic interaction electrostatic interaction, Van der Walls force and H-bonding were suggested as the contributing factors for OE and OC adsorption on CNTs. Especially, to affirm the contribution of electrostatic interaction; the changes of adsorption partition performance (Kd) of OE and OC on CNTs were evaluated by varying pH from 2 to 11 and the importance of isoelectric point (pHIEP) of CNTs on OE and OC adsorption was addressed</w:t>
      </w:r>
      <w:r w:rsidR="0088006F" w:rsidRPr="00B30D23">
        <w:rPr>
          <w:rFonts w:asciiTheme="majorBidi" w:hAnsiTheme="majorBidi" w:cstheme="majorBidi"/>
          <w:color w:val="000000"/>
          <w:sz w:val="24"/>
          <w:szCs w:val="24"/>
          <w:lang w:val="en-US"/>
        </w:rPr>
        <w:t>.</w:t>
      </w:r>
    </w:p>
    <w:p w:rsidR="0088006F" w:rsidRPr="00CC1D20" w:rsidRDefault="0088006F" w:rsidP="0088006F">
      <w:pPr>
        <w:spacing w:after="0" w:line="240" w:lineRule="auto"/>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3.1.14. Carbon Nanotubes for Gene Therapy by DNA Delivery</w:t>
      </w:r>
    </w:p>
    <w:p w:rsidR="001563E8" w:rsidRDefault="001563E8" w:rsidP="00577978">
      <w:pPr>
        <w:spacing w:after="0" w:line="240" w:lineRule="auto"/>
        <w:jc w:val="both"/>
        <w:rPr>
          <w:rFonts w:asciiTheme="majorBidi" w:hAnsiTheme="majorBidi" w:cstheme="majorBidi"/>
          <w:color w:val="000000"/>
          <w:sz w:val="24"/>
          <w:szCs w:val="24"/>
          <w:lang w:val="en-US"/>
        </w:rPr>
      </w:pPr>
      <w:r w:rsidRPr="00B30D23">
        <w:rPr>
          <w:rFonts w:asciiTheme="majorBidi" w:hAnsiTheme="majorBidi" w:cstheme="majorBidi"/>
          <w:color w:val="000000"/>
          <w:sz w:val="24"/>
          <w:szCs w:val="24"/>
          <w:lang w:val="en-US"/>
        </w:rPr>
        <w:t xml:space="preserve">Gene therapy by DNA Delivery using CNTs has spread out. Curently around 4000 genetic disorders are identified. Almost if not most of them are hereditary and caused by mutations [24]. Gene therapy is regarded as a new technique that deal with several incurable morbus, such as cancer and other genetic disorders [25]. The use of carbon nanotubes substitution of mutated genesis targeting at acquainting DNA molecule into the cell nucleus. Whereby a broaden range of therapeutically active nucleic acids, including plasmid DNA (pDNA), small -interfering RNA (si </w:t>
      </w:r>
      <w:r w:rsidRPr="00B30D23">
        <w:rPr>
          <w:rFonts w:asciiTheme="majorBidi" w:hAnsiTheme="majorBidi" w:cstheme="majorBidi"/>
          <w:color w:val="000000"/>
          <w:sz w:val="24"/>
          <w:szCs w:val="24"/>
          <w:lang w:val="en-US"/>
        </w:rPr>
        <w:lastRenderedPageBreak/>
        <w:t>RNA) , antisene oligo Deoscy Nucleotides (ODNs) , and aptamers, have experiense at the posttranscriptional or translational levels Kun Him [12]. Ramos -Perez [26.] designed the surface modification of carbon nanotubes (CNTs) to permit the formation of a complex between these potential carriers with DNA. Procedures were developed to prepare transfection vectors through the modification of MWCNTs. These procedures composed of divisions determined the reduction of CNTs length, to rise the dipersability of CNTs and finally for a surface modification to attach through electrostatic interaction DNA to the CNTs. Several f-CNTs have been studied to deliver p DNA using amine groups, polyethylenemine hybrids, cationic, glycopolymers, and ethylenediamine. Singh et al [27] underseek the optimization of f-CNTs as Gene delivery vehicles, including ammonium- funti onalized MWCNTs ( MWCNTs-NH3+, SWCNTs - NH3+) and lysine functionalized SWCNTs (SWCNTs–lysine–NH3+), with pDNA resulting in a  complex formation between f-CNTs and DNA</w:t>
      </w:r>
      <w:r w:rsidRPr="001563E8">
        <w:rPr>
          <w:rFonts w:asciiTheme="majorBidi" w:hAnsiTheme="majorBidi" w:cstheme="majorBidi"/>
          <w:color w:val="000000"/>
          <w:sz w:val="24"/>
          <w:szCs w:val="24"/>
          <w:lang w:val="en-US"/>
        </w:rPr>
        <w:t>.  Pantarotto et al [28]</w:t>
      </w:r>
      <w:r w:rsidR="00577978">
        <w:rPr>
          <w:rFonts w:asciiTheme="majorBidi" w:hAnsiTheme="majorBidi" w:cstheme="majorBidi"/>
          <w:color w:val="000000"/>
          <w:sz w:val="24"/>
          <w:szCs w:val="24"/>
          <w:lang w:val="en-US"/>
        </w:rPr>
        <w:t xml:space="preserve"> offered an</w:t>
      </w:r>
      <w:r w:rsidRPr="001563E8">
        <w:rPr>
          <w:rFonts w:asciiTheme="majorBidi" w:hAnsiTheme="majorBidi" w:cstheme="majorBidi"/>
          <w:color w:val="000000"/>
          <w:sz w:val="24"/>
          <w:szCs w:val="24"/>
          <w:lang w:val="en-US"/>
        </w:rPr>
        <w:t xml:space="preserve"> ammonium-functionalized SWCNTs with pDNA</w:t>
      </w:r>
      <w:r w:rsidR="00577978">
        <w:rPr>
          <w:rFonts w:asciiTheme="majorBidi" w:hAnsiTheme="majorBidi" w:cstheme="majorBidi"/>
          <w:color w:val="000000"/>
          <w:sz w:val="24"/>
          <w:szCs w:val="24"/>
          <w:lang w:val="en-US"/>
        </w:rPr>
        <w:t xml:space="preserve"> to reduce</w:t>
      </w:r>
      <w:r w:rsidRPr="001563E8">
        <w:rPr>
          <w:rFonts w:asciiTheme="majorBidi" w:hAnsiTheme="majorBidi" w:cstheme="majorBidi"/>
          <w:color w:val="000000"/>
          <w:sz w:val="24"/>
          <w:szCs w:val="24"/>
          <w:lang w:val="en-US"/>
        </w:rPr>
        <w:t xml:space="preserve"> cytotoxicity. The gene expression level by f-CNT-based DNA delivery was tenfold higher</w:t>
      </w:r>
      <w:r w:rsidR="00577978">
        <w:rPr>
          <w:rFonts w:asciiTheme="majorBidi" w:hAnsiTheme="majorBidi" w:cstheme="majorBidi"/>
          <w:color w:val="000000"/>
          <w:sz w:val="24"/>
          <w:szCs w:val="24"/>
          <w:lang w:val="en-US"/>
        </w:rPr>
        <w:t>.</w:t>
      </w:r>
    </w:p>
    <w:p w:rsidR="0088006F" w:rsidRPr="00CC1D20" w:rsidRDefault="0088006F" w:rsidP="0088006F">
      <w:pPr>
        <w:spacing w:after="0" w:line="240" w:lineRule="auto"/>
        <w:jc w:val="both"/>
        <w:rPr>
          <w:rFonts w:asciiTheme="majorBidi" w:hAnsiTheme="majorBidi" w:cstheme="majorBidi"/>
          <w:b/>
          <w:bCs/>
          <w:iCs/>
          <w:color w:val="000000"/>
          <w:sz w:val="24"/>
          <w:szCs w:val="24"/>
          <w:lang w:val="en-US"/>
        </w:rPr>
      </w:pPr>
      <w:r w:rsidRPr="00CC1D20">
        <w:rPr>
          <w:rFonts w:asciiTheme="majorBidi" w:hAnsiTheme="majorBidi" w:cstheme="majorBidi"/>
          <w:b/>
          <w:bCs/>
          <w:iCs/>
          <w:color w:val="000000"/>
          <w:sz w:val="24"/>
          <w:szCs w:val="24"/>
          <w:lang w:val="en-US"/>
        </w:rPr>
        <w:t>3.2. Nanorobotics:</w:t>
      </w:r>
    </w:p>
    <w:p w:rsidR="0088006F" w:rsidRDefault="00CA6DFB" w:rsidP="00F153F6">
      <w:pPr>
        <w:spacing w:after="0" w:line="240" w:lineRule="auto"/>
        <w:jc w:val="both"/>
        <w:rPr>
          <w:rFonts w:asciiTheme="majorBidi" w:hAnsiTheme="majorBidi" w:cstheme="majorBidi"/>
          <w:color w:val="000000"/>
          <w:sz w:val="24"/>
          <w:szCs w:val="24"/>
          <w:shd w:val="clear" w:color="auto" w:fill="FFFFFF"/>
          <w:lang w:val="en-US"/>
        </w:rPr>
      </w:pPr>
      <w:r w:rsidRPr="00724B2C">
        <w:rPr>
          <w:rFonts w:asciiTheme="majorBidi" w:hAnsiTheme="majorBidi" w:cstheme="majorBidi"/>
          <w:color w:val="000000"/>
          <w:sz w:val="24"/>
          <w:szCs w:val="24"/>
          <w:lang w:val="en-US"/>
        </w:rPr>
        <w:t>Nanorobotics has been widely known as an emerging field developing small machines and devices in the scale of some micrometers involved in nanobiotechnology, using specific materials to build what called nanorobts. These nanorobots (nanobots) are applied in microbiology as an effective strategy by enabling propulsive potential by attaching them to magnetotactic bacteria (magnetococcus, magnetospirillum, magnetotacticum and magnetospirillum magneticum [29])  . Using the application of magnetic field [30] to guide these bacteria to follow a desired direction (Target cells).  Another application for these micro/nanodevices as smart sensors [31] to collect information. In surgery and medical treatments, microdevices has brought many in clinical procedures for heart and intracranial surgery [32-34], pervasive medicine [35, 36], and medical procedures [37, 38]. Figure.3 shows a nanorobot with a human embryo</w:t>
      </w:r>
      <w:r w:rsidR="0088006F" w:rsidRPr="00724B2C">
        <w:rPr>
          <w:rFonts w:asciiTheme="majorBidi" w:hAnsiTheme="majorBidi" w:cstheme="majorBidi"/>
          <w:color w:val="000000"/>
          <w:sz w:val="24"/>
          <w:szCs w:val="24"/>
          <w:shd w:val="clear" w:color="auto" w:fill="FFFFFF"/>
          <w:lang w:val="en-US"/>
        </w:rPr>
        <w:t>.</w:t>
      </w:r>
    </w:p>
    <w:p w:rsidR="00F153F6" w:rsidRDefault="00F153F6" w:rsidP="00F153F6">
      <w:pPr>
        <w:spacing w:after="0" w:line="240" w:lineRule="auto"/>
        <w:jc w:val="both"/>
        <w:rPr>
          <w:rFonts w:asciiTheme="majorBidi" w:hAnsiTheme="majorBidi" w:cstheme="majorBidi"/>
          <w:color w:val="000000"/>
          <w:sz w:val="24"/>
          <w:szCs w:val="24"/>
          <w:shd w:val="clear" w:color="auto" w:fill="FFFFFF"/>
          <w:lang w:val="en-US"/>
        </w:rPr>
      </w:pPr>
    </w:p>
    <w:p w:rsidR="00774797" w:rsidRPr="00F153F6" w:rsidRDefault="00774797" w:rsidP="00F153F6">
      <w:pPr>
        <w:spacing w:after="0" w:line="24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The use of nanorobots in medicine has been widely </w:t>
      </w:r>
      <w:r w:rsidR="00F153F6">
        <w:rPr>
          <w:rFonts w:asciiTheme="majorBidi" w:hAnsiTheme="majorBidi" w:cstheme="majorBidi"/>
          <w:color w:val="000000"/>
          <w:sz w:val="24"/>
          <w:szCs w:val="24"/>
          <w:shd w:val="clear" w:color="auto" w:fill="FFFFFF"/>
          <w:lang w:val="en-US"/>
        </w:rPr>
        <w:t>emerged and impacted;</w:t>
      </w:r>
      <w:r>
        <w:rPr>
          <w:rFonts w:asciiTheme="majorBidi" w:hAnsiTheme="majorBidi" w:cstheme="majorBidi"/>
          <w:color w:val="000000"/>
          <w:sz w:val="24"/>
          <w:szCs w:val="24"/>
          <w:shd w:val="clear" w:color="auto" w:fill="FFFFFF"/>
          <w:lang w:val="en-US"/>
        </w:rPr>
        <w:t xml:space="preserve"> the injection of nano</w:t>
      </w:r>
      <w:r w:rsidR="00F153F6">
        <w:rPr>
          <w:rFonts w:asciiTheme="majorBidi" w:hAnsiTheme="majorBidi" w:cstheme="majorBidi"/>
          <w:color w:val="000000"/>
          <w:sz w:val="24"/>
          <w:szCs w:val="24"/>
          <w:shd w:val="clear" w:color="auto" w:fill="FFFFFF"/>
          <w:lang w:val="en-US"/>
        </w:rPr>
        <w:t>ro</w:t>
      </w:r>
      <w:r>
        <w:rPr>
          <w:rFonts w:asciiTheme="majorBidi" w:hAnsiTheme="majorBidi" w:cstheme="majorBidi"/>
          <w:color w:val="000000"/>
          <w:sz w:val="24"/>
          <w:szCs w:val="24"/>
          <w:shd w:val="clear" w:color="auto" w:fill="FFFFFF"/>
          <w:lang w:val="en-US"/>
        </w:rPr>
        <w:t xml:space="preserve">bots in human </w:t>
      </w:r>
      <w:r w:rsidR="00F153F6">
        <w:rPr>
          <w:rFonts w:asciiTheme="majorBidi" w:hAnsiTheme="majorBidi" w:cstheme="majorBidi"/>
          <w:color w:val="000000"/>
          <w:sz w:val="24"/>
          <w:szCs w:val="24"/>
          <w:shd w:val="clear" w:color="auto" w:fill="FFFFFF"/>
          <w:lang w:val="en-US"/>
        </w:rPr>
        <w:t xml:space="preserve">body </w:t>
      </w:r>
      <w:r w:rsidR="00A03104">
        <w:rPr>
          <w:rFonts w:asciiTheme="majorBidi" w:hAnsiTheme="majorBidi" w:cstheme="majorBidi"/>
          <w:color w:val="000000"/>
          <w:sz w:val="24"/>
          <w:szCs w:val="24"/>
          <w:shd w:val="clear" w:color="auto" w:fill="FFFFFF"/>
          <w:lang w:val="en-US"/>
        </w:rPr>
        <w:t xml:space="preserve">has been carried on </w:t>
      </w:r>
      <w:r w:rsidR="00F153F6">
        <w:rPr>
          <w:rFonts w:asciiTheme="majorBidi" w:hAnsiTheme="majorBidi" w:cstheme="majorBidi"/>
          <w:color w:val="000000"/>
          <w:sz w:val="24"/>
          <w:szCs w:val="24"/>
          <w:shd w:val="clear" w:color="auto" w:fill="FFFFFF"/>
          <w:lang w:val="en-US"/>
        </w:rPr>
        <w:t xml:space="preserve">for several purpose such as, imaging, sensoring, measuring, cleaning up, surgery and delivering </w:t>
      </w:r>
      <w:r w:rsidR="00F153F6" w:rsidRPr="00F153F6">
        <w:rPr>
          <w:rFonts w:asciiTheme="majorBidi" w:hAnsiTheme="majorBidi" w:cstheme="majorBidi"/>
          <w:color w:val="000000"/>
          <w:sz w:val="24"/>
          <w:szCs w:val="24"/>
          <w:shd w:val="clear" w:color="auto" w:fill="FFFFFF"/>
          <w:lang w:val="en-US"/>
        </w:rPr>
        <w:t>differentiated stem cells</w:t>
      </w:r>
      <w:r w:rsidR="00F153F6">
        <w:rPr>
          <w:rFonts w:asciiTheme="majorBidi" w:hAnsiTheme="majorBidi" w:cstheme="majorBidi"/>
          <w:color w:val="000000"/>
          <w:sz w:val="24"/>
          <w:szCs w:val="24"/>
          <w:shd w:val="clear" w:color="auto" w:fill="FFFFFF"/>
          <w:lang w:val="en-US"/>
        </w:rPr>
        <w:t>…</w:t>
      </w:r>
      <w:r w:rsidR="00F153F6" w:rsidRPr="00F153F6">
        <w:rPr>
          <w:lang w:val="en-US"/>
        </w:rPr>
        <w:t xml:space="preserve"> </w:t>
      </w:r>
      <w:r w:rsidR="00F153F6" w:rsidRPr="00F153F6">
        <w:rPr>
          <w:rFonts w:asciiTheme="majorBidi" w:hAnsiTheme="majorBidi" w:cstheme="majorBidi"/>
          <w:color w:val="000000"/>
          <w:sz w:val="24"/>
          <w:szCs w:val="24"/>
          <w:shd w:val="clear" w:color="auto" w:fill="FFFFFF"/>
          <w:lang w:val="en-US"/>
        </w:rPr>
        <w:t>Nonetheless</w:t>
      </w:r>
      <w:r w:rsidR="00F153F6">
        <w:rPr>
          <w:rFonts w:asciiTheme="majorBidi" w:hAnsiTheme="majorBidi" w:cstheme="majorBidi"/>
          <w:color w:val="000000"/>
          <w:sz w:val="24"/>
          <w:szCs w:val="24"/>
          <w:shd w:val="clear" w:color="auto" w:fill="FFFFFF"/>
          <w:lang w:val="en-US"/>
        </w:rPr>
        <w:t xml:space="preserve">, the future hides surprises to us, maybe in few years nanorobots will </w:t>
      </w:r>
      <w:r w:rsidR="00F153F6" w:rsidRPr="00F153F6">
        <w:rPr>
          <w:rFonts w:asciiTheme="majorBidi" w:hAnsiTheme="majorBidi" w:cstheme="majorBidi"/>
          <w:color w:val="000000"/>
          <w:sz w:val="24"/>
          <w:szCs w:val="24"/>
          <w:shd w:val="clear" w:color="auto" w:fill="FFFFFF"/>
          <w:lang w:val="en-US"/>
        </w:rPr>
        <w:t>replace our organs as they wear out</w:t>
      </w:r>
      <w:r w:rsidR="00F153F6">
        <w:rPr>
          <w:rFonts w:asciiTheme="majorBidi" w:hAnsiTheme="majorBidi" w:cstheme="majorBidi"/>
          <w:color w:val="000000"/>
          <w:sz w:val="24"/>
          <w:szCs w:val="24"/>
          <w:shd w:val="clear" w:color="auto" w:fill="FFFFFF"/>
          <w:lang w:val="en-US"/>
        </w:rPr>
        <w:t>.</w:t>
      </w:r>
    </w:p>
    <w:p w:rsidR="0044793F" w:rsidRPr="00F16ABB" w:rsidRDefault="0044793F" w:rsidP="0044793F">
      <w:pPr>
        <w:jc w:val="center"/>
        <w:rPr>
          <w:color w:val="000000"/>
          <w:sz w:val="20"/>
          <w:szCs w:val="20"/>
        </w:rPr>
      </w:pPr>
      <w:r>
        <w:rPr>
          <w:noProof/>
          <w:color w:val="000000"/>
          <w:sz w:val="20"/>
          <w:szCs w:val="20"/>
          <w:lang w:eastAsia="fr-FR"/>
        </w:rPr>
        <w:lastRenderedPageBreak/>
        <w:drawing>
          <wp:inline distT="0" distB="0" distL="0" distR="0" wp14:anchorId="40C119B3" wp14:editId="4B03CF34">
            <wp:extent cx="3157885" cy="356889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srcRect/>
                    <a:stretch>
                      <a:fillRect/>
                    </a:stretch>
                  </pic:blipFill>
                  <pic:spPr bwMode="auto">
                    <a:xfrm>
                      <a:off x="0" y="0"/>
                      <a:ext cx="3159249" cy="3570432"/>
                    </a:xfrm>
                    <a:prstGeom prst="rect">
                      <a:avLst/>
                    </a:prstGeom>
                    <a:noFill/>
                    <a:ln w="9525">
                      <a:noFill/>
                      <a:miter lim="800000"/>
                      <a:headEnd/>
                      <a:tailEnd/>
                    </a:ln>
                  </pic:spPr>
                </pic:pic>
              </a:graphicData>
            </a:graphic>
          </wp:inline>
        </w:drawing>
      </w:r>
    </w:p>
    <w:p w:rsidR="0044793F" w:rsidRPr="0044793F" w:rsidRDefault="0044793F" w:rsidP="0044793F">
      <w:pPr>
        <w:jc w:val="center"/>
        <w:rPr>
          <w:color w:val="000000"/>
          <w:sz w:val="20"/>
          <w:szCs w:val="20"/>
          <w:lang w:val="en-US"/>
        </w:rPr>
      </w:pPr>
      <w:r w:rsidRPr="004626EA">
        <w:rPr>
          <w:b/>
          <w:bCs/>
          <w:color w:val="000000"/>
          <w:sz w:val="20"/>
          <w:szCs w:val="20"/>
          <w:lang w:val="en-US"/>
        </w:rPr>
        <w:t>Figure.3</w:t>
      </w:r>
      <w:r w:rsidRPr="004626EA">
        <w:rPr>
          <w:color w:val="000000"/>
          <w:sz w:val="20"/>
          <w:szCs w:val="20"/>
          <w:lang w:val="en-US"/>
        </w:rPr>
        <w:t xml:space="preserve"> </w:t>
      </w:r>
      <w:r w:rsidRPr="004626EA">
        <w:rPr>
          <w:color w:val="000000"/>
          <w:sz w:val="20"/>
          <w:szCs w:val="20"/>
          <w:shd w:val="clear" w:color="auto" w:fill="FFFFFF"/>
          <w:lang w:val="en-US"/>
        </w:rPr>
        <w:t xml:space="preserve">Nanorobots with human embryo by </w:t>
      </w:r>
      <w:hyperlink r:id="rId11" w:history="1">
        <w:r w:rsidRPr="00D0686E">
          <w:rPr>
            <w:rStyle w:val="Lienhypertexte"/>
            <w:color w:val="000000"/>
            <w:sz w:val="20"/>
            <w:szCs w:val="20"/>
            <w:u w:val="none"/>
            <w:shd w:val="clear" w:color="auto" w:fill="FFFFFF"/>
            <w:lang w:val="en-US"/>
          </w:rPr>
          <w:t>Christian Darkin</w:t>
        </w:r>
      </w:hyperlink>
      <w:r w:rsidRPr="004626EA">
        <w:rPr>
          <w:rStyle w:val="Lienhypertexte"/>
          <w:color w:val="000000"/>
          <w:sz w:val="20"/>
          <w:szCs w:val="20"/>
          <w:shd w:val="clear" w:color="auto" w:fill="FFFFFF"/>
          <w:lang w:val="en-US"/>
        </w:rPr>
        <w:t xml:space="preserve"> </w:t>
      </w:r>
      <w:r w:rsidRPr="004626EA">
        <w:rPr>
          <w:color w:val="000000"/>
          <w:sz w:val="20"/>
          <w:szCs w:val="20"/>
          <w:lang w:val="en-US"/>
        </w:rPr>
        <w:t>[39]</w:t>
      </w:r>
    </w:p>
    <w:p w:rsidR="00CA6DFB" w:rsidRPr="00724B2C" w:rsidRDefault="00CA6DFB" w:rsidP="00CA6DFB">
      <w:pPr>
        <w:spacing w:after="0" w:line="240" w:lineRule="auto"/>
        <w:jc w:val="both"/>
        <w:rPr>
          <w:rFonts w:asciiTheme="majorBidi" w:hAnsiTheme="majorBidi" w:cstheme="majorBidi"/>
          <w:color w:val="000000"/>
          <w:sz w:val="24"/>
          <w:szCs w:val="24"/>
          <w:lang w:val="en-US"/>
        </w:rPr>
      </w:pPr>
      <w:r w:rsidRPr="00724B2C">
        <w:rPr>
          <w:rFonts w:asciiTheme="majorBidi" w:hAnsiTheme="majorBidi" w:cstheme="majorBidi"/>
          <w:color w:val="000000"/>
          <w:sz w:val="24"/>
          <w:szCs w:val="24"/>
          <w:lang w:val="en-US"/>
        </w:rPr>
        <w:t>Drug delivery is also ensured by using specific nanorobots called Pharmacytes, where the dosage of drug is loaded in to its payload. Pharmacytes ensure the precision in  transport of drug delivery to specific cellular targets [40].</w:t>
      </w:r>
    </w:p>
    <w:p w:rsidR="00C77AF2" w:rsidRPr="00724B2C" w:rsidRDefault="00C77AF2" w:rsidP="00CA6DFB">
      <w:pPr>
        <w:spacing w:after="0" w:line="240" w:lineRule="auto"/>
        <w:jc w:val="both"/>
        <w:rPr>
          <w:rFonts w:asciiTheme="majorBidi" w:hAnsiTheme="majorBidi" w:cstheme="majorBidi"/>
          <w:color w:val="000000"/>
          <w:sz w:val="24"/>
          <w:szCs w:val="24"/>
          <w:lang w:val="en-US"/>
        </w:rPr>
      </w:pPr>
    </w:p>
    <w:p w:rsidR="0088006F" w:rsidRPr="00724B2C" w:rsidRDefault="00C77AF2" w:rsidP="00C77AF2">
      <w:pPr>
        <w:spacing w:after="0" w:line="240" w:lineRule="auto"/>
        <w:jc w:val="both"/>
        <w:rPr>
          <w:rFonts w:asciiTheme="majorBidi" w:hAnsiTheme="majorBidi" w:cstheme="majorBidi"/>
          <w:b/>
          <w:bCs/>
          <w:color w:val="000000"/>
          <w:sz w:val="24"/>
          <w:szCs w:val="24"/>
          <w:lang w:val="en-US"/>
        </w:rPr>
      </w:pPr>
      <w:r w:rsidRPr="00724B2C">
        <w:rPr>
          <w:rFonts w:asciiTheme="majorBidi" w:hAnsiTheme="majorBidi" w:cstheme="majorBidi"/>
          <w:color w:val="000000"/>
          <w:sz w:val="24"/>
          <w:szCs w:val="24"/>
          <w:lang w:val="en-US"/>
        </w:rPr>
        <w:t xml:space="preserve">Currently, research is  focused to design a nanorobot dubbed as respirocyte. The function of the microrobot is linked with the bloodstream physiology. First, collecting oxygen as it passes through the respiratory system via blood circulation system. Second, collecting carbon dioxide from tissues for release into the lungs. Then, metabolizing glucose to power its own functions </w:t>
      </w:r>
      <w:r w:rsidR="0088006F" w:rsidRPr="00724B2C">
        <w:rPr>
          <w:rFonts w:asciiTheme="majorBidi" w:hAnsiTheme="majorBidi" w:cstheme="majorBidi"/>
          <w:color w:val="000000"/>
          <w:sz w:val="24"/>
          <w:szCs w:val="24"/>
          <w:lang w:val="en-US"/>
        </w:rPr>
        <w:t>[41];</w:t>
      </w:r>
      <w:r w:rsidR="00724B2C">
        <w:rPr>
          <w:rFonts w:asciiTheme="majorBidi" w:hAnsiTheme="majorBidi" w:cstheme="majorBidi"/>
          <w:color w:val="000000"/>
          <w:sz w:val="24"/>
          <w:szCs w:val="24"/>
          <w:lang w:val="en-US"/>
        </w:rPr>
        <w:t xml:space="preserve"> </w:t>
      </w:r>
      <w:r w:rsidR="0088006F" w:rsidRPr="00724B2C">
        <w:rPr>
          <w:rFonts w:asciiTheme="majorBidi" w:hAnsiTheme="majorBidi" w:cstheme="majorBidi"/>
          <w:color w:val="000000"/>
          <w:sz w:val="24"/>
          <w:szCs w:val="24"/>
          <w:lang w:val="en-US"/>
        </w:rPr>
        <w:t xml:space="preserve">The application of </w:t>
      </w:r>
      <w:r w:rsidRPr="00724B2C">
        <w:rPr>
          <w:rFonts w:asciiTheme="majorBidi" w:hAnsiTheme="majorBidi" w:cstheme="majorBidi"/>
          <w:color w:val="000000"/>
          <w:sz w:val="24"/>
          <w:szCs w:val="24"/>
          <w:lang w:val="en-US"/>
        </w:rPr>
        <w:t xml:space="preserve">nanorobotics in Hemostasis is an emerging smart </w:t>
      </w:r>
      <w:r w:rsidR="0088006F" w:rsidRPr="00724B2C">
        <w:rPr>
          <w:rFonts w:asciiTheme="majorBidi" w:hAnsiTheme="majorBidi" w:cstheme="majorBidi"/>
          <w:color w:val="000000"/>
          <w:sz w:val="24"/>
          <w:szCs w:val="24"/>
          <w:lang w:val="en-US"/>
        </w:rPr>
        <w:t>process involving several steps with a number of promoters and inhibitors balancing thrombosis and fibrinolysis [42].</w:t>
      </w:r>
    </w:p>
    <w:p w:rsidR="0088006F" w:rsidRPr="00CC1D20" w:rsidRDefault="005B3BB9" w:rsidP="0088006F">
      <w:pPr>
        <w:spacing w:after="0" w:line="240" w:lineRule="auto"/>
        <w:jc w:val="both"/>
        <w:rPr>
          <w:rFonts w:asciiTheme="majorBidi" w:hAnsiTheme="majorBidi" w:cstheme="majorBidi"/>
          <w:color w:val="000000"/>
          <w:sz w:val="24"/>
          <w:szCs w:val="24"/>
          <w:lang w:val="en-US"/>
        </w:rPr>
      </w:pPr>
      <w:r w:rsidRPr="00724B2C">
        <w:rPr>
          <w:rFonts w:asciiTheme="majorBidi" w:hAnsiTheme="majorBidi" w:cstheme="majorBidi"/>
          <w:color w:val="000000"/>
          <w:sz w:val="24"/>
          <w:szCs w:val="24"/>
          <w:lang w:val="en-US"/>
        </w:rPr>
        <w:t>In neurosurgery, in order to reduce the average of mortality, nanorobots are used in diverse ways for screening for a new aneurysm or closer monitoring of an identified aneurysm. In this issue, Cacalcanti et al. [43] have proposed a novel design for an intravascular nanorobot with the specific property to detect aneurysm formation by detecting the increase of nitric oxide synthase protein levels within the affected blood vessel</w:t>
      </w:r>
      <w:r w:rsidR="003C0711" w:rsidRPr="00724B2C">
        <w:rPr>
          <w:rFonts w:asciiTheme="majorBidi" w:hAnsiTheme="majorBidi" w:cstheme="majorBidi"/>
          <w:color w:val="000000"/>
          <w:sz w:val="24"/>
          <w:szCs w:val="24"/>
          <w:lang w:val="en-US"/>
        </w:rPr>
        <w:t>.</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b/>
          <w:bCs/>
          <w:color w:val="000000"/>
          <w:sz w:val="24"/>
          <w:szCs w:val="24"/>
          <w:lang w:val="en-US"/>
        </w:rPr>
        <w:t>3.3. Nanofluids:</w:t>
      </w:r>
    </w:p>
    <w:p w:rsidR="0088006F" w:rsidRPr="00CC1D20" w:rsidRDefault="0088006F" w:rsidP="00995626">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Nano</w:t>
      </w:r>
      <w:r w:rsidRPr="004B658F">
        <w:rPr>
          <w:rFonts w:asciiTheme="majorBidi" w:hAnsiTheme="majorBidi" w:cstheme="majorBidi"/>
          <w:color w:val="000000"/>
          <w:sz w:val="24"/>
          <w:szCs w:val="24"/>
        </w:rPr>
        <w:t>ﬂ</w:t>
      </w:r>
      <w:r w:rsidRPr="00CC1D20">
        <w:rPr>
          <w:rFonts w:asciiTheme="majorBidi" w:hAnsiTheme="majorBidi" w:cstheme="majorBidi"/>
          <w:color w:val="000000"/>
          <w:sz w:val="24"/>
          <w:szCs w:val="24"/>
          <w:lang w:val="en-US"/>
        </w:rPr>
        <w:t xml:space="preserve">uid is a </w:t>
      </w:r>
      <w:r w:rsidRPr="004B658F">
        <w:rPr>
          <w:rFonts w:asciiTheme="majorBidi" w:hAnsiTheme="majorBidi" w:cstheme="majorBidi"/>
          <w:color w:val="000000"/>
          <w:sz w:val="24"/>
          <w:szCs w:val="24"/>
        </w:rPr>
        <w:t>ﬂ</w:t>
      </w:r>
      <w:r w:rsidRPr="00CC1D20">
        <w:rPr>
          <w:rFonts w:asciiTheme="majorBidi" w:hAnsiTheme="majorBidi" w:cstheme="majorBidi"/>
          <w:color w:val="000000"/>
          <w:sz w:val="24"/>
          <w:szCs w:val="24"/>
          <w:lang w:val="en-US"/>
        </w:rPr>
        <w:t xml:space="preserve">uid mixing </w:t>
      </w:r>
      <w:r w:rsidR="003C0711" w:rsidRPr="00724B2C">
        <w:rPr>
          <w:rFonts w:asciiTheme="majorBidi" w:hAnsiTheme="majorBidi" w:cstheme="majorBidi"/>
          <w:color w:val="000000"/>
          <w:sz w:val="24"/>
          <w:szCs w:val="24"/>
          <w:lang w:val="en-US"/>
        </w:rPr>
        <w:t>nanoscale solid</w:t>
      </w:r>
      <w:r w:rsidRPr="00724B2C">
        <w:rPr>
          <w:rFonts w:asciiTheme="majorBidi" w:hAnsiTheme="majorBidi" w:cstheme="majorBidi"/>
          <w:color w:val="000000"/>
          <w:sz w:val="24"/>
          <w:szCs w:val="24"/>
          <w:lang w:val="en-US"/>
        </w:rPr>
        <w:t xml:space="preserve"> particles</w:t>
      </w:r>
      <w:r w:rsidRPr="00CC1D20">
        <w:rPr>
          <w:rFonts w:asciiTheme="majorBidi" w:hAnsiTheme="majorBidi" w:cstheme="majorBidi"/>
          <w:color w:val="000000"/>
          <w:sz w:val="24"/>
          <w:szCs w:val="24"/>
          <w:lang w:val="en-US"/>
        </w:rPr>
        <w:t xml:space="preserve">, called </w:t>
      </w:r>
      <w:r w:rsidR="003C0711">
        <w:rPr>
          <w:rFonts w:asciiTheme="majorBidi" w:hAnsiTheme="majorBidi" w:cstheme="majorBidi"/>
          <w:color w:val="000000"/>
          <w:sz w:val="24"/>
          <w:szCs w:val="24"/>
          <w:lang w:val="en-US"/>
        </w:rPr>
        <w:t>nanoparticles.</w:t>
      </w:r>
      <w:r w:rsidRPr="00CC1D20">
        <w:rPr>
          <w:rFonts w:asciiTheme="majorBidi" w:hAnsiTheme="majorBidi" w:cstheme="majorBidi"/>
          <w:color w:val="000000"/>
          <w:sz w:val="24"/>
          <w:szCs w:val="24"/>
          <w:lang w:val="en-US"/>
        </w:rPr>
        <w:t xml:space="preserve"> </w:t>
      </w:r>
      <w:r w:rsidR="006A782D">
        <w:rPr>
          <w:rFonts w:asciiTheme="majorBidi" w:hAnsiTheme="majorBidi" w:cstheme="majorBidi"/>
          <w:color w:val="000000"/>
          <w:sz w:val="24"/>
          <w:szCs w:val="24"/>
          <w:lang w:val="en-US"/>
        </w:rPr>
        <w:t xml:space="preserve">The use of nanofluids and dispersant nanoparticles in biology is widely investigated </w:t>
      </w:r>
      <w:r w:rsidRPr="00CC1D20">
        <w:rPr>
          <w:rFonts w:asciiTheme="majorBidi" w:hAnsiTheme="majorBidi" w:cstheme="majorBidi"/>
          <w:color w:val="000000"/>
          <w:sz w:val="24"/>
          <w:szCs w:val="24"/>
          <w:lang w:val="en-US"/>
        </w:rPr>
        <w:t xml:space="preserve">[44]. These </w:t>
      </w:r>
      <w:r w:rsidRPr="004B658F">
        <w:rPr>
          <w:rFonts w:asciiTheme="majorBidi" w:hAnsiTheme="majorBidi" w:cstheme="majorBidi"/>
          <w:color w:val="000000"/>
          <w:sz w:val="24"/>
          <w:szCs w:val="24"/>
        </w:rPr>
        <w:t>ﬂ</w:t>
      </w:r>
      <w:r w:rsidRPr="00CC1D20">
        <w:rPr>
          <w:rFonts w:asciiTheme="majorBidi" w:hAnsiTheme="majorBidi" w:cstheme="majorBidi"/>
          <w:color w:val="000000"/>
          <w:sz w:val="24"/>
          <w:szCs w:val="24"/>
          <w:lang w:val="en-US"/>
        </w:rPr>
        <w:t xml:space="preserve">uids are engineered colloidal suspensions of nanoparticles in a base </w:t>
      </w:r>
      <w:r w:rsidRPr="004B658F">
        <w:rPr>
          <w:rFonts w:asciiTheme="majorBidi" w:hAnsiTheme="majorBidi" w:cstheme="majorBidi"/>
          <w:color w:val="000000"/>
          <w:sz w:val="24"/>
          <w:szCs w:val="24"/>
        </w:rPr>
        <w:t>ﬂ</w:t>
      </w:r>
      <w:r w:rsidRPr="00CC1D20">
        <w:rPr>
          <w:rFonts w:asciiTheme="majorBidi" w:hAnsiTheme="majorBidi" w:cstheme="majorBidi"/>
          <w:color w:val="000000"/>
          <w:sz w:val="24"/>
          <w:szCs w:val="24"/>
          <w:lang w:val="en-US"/>
        </w:rPr>
        <w:t xml:space="preserve">uid. </w:t>
      </w:r>
      <w:r w:rsidR="007631EF" w:rsidRPr="00724B2C">
        <w:rPr>
          <w:rFonts w:asciiTheme="majorBidi" w:hAnsiTheme="majorBidi" w:cstheme="majorBidi"/>
          <w:color w:val="000000"/>
          <w:sz w:val="24"/>
          <w:szCs w:val="24"/>
          <w:lang w:val="en-US"/>
        </w:rPr>
        <w:t>The aim purpose to use these nanosolids is to benefits from its thermal properties for heat and mass transfer, or electrical and magnetic properties for power transmission or sensing</w:t>
      </w:r>
      <w:r w:rsidR="007631EF">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Nanoparticles which are commonly used in nano</w:t>
      </w:r>
      <w:r w:rsidRPr="004B658F">
        <w:rPr>
          <w:rFonts w:asciiTheme="majorBidi" w:hAnsiTheme="majorBidi" w:cstheme="majorBidi"/>
          <w:color w:val="000000"/>
          <w:sz w:val="24"/>
          <w:szCs w:val="24"/>
        </w:rPr>
        <w:t>ﬂ</w:t>
      </w:r>
      <w:r w:rsidRPr="00CC1D20">
        <w:rPr>
          <w:rFonts w:asciiTheme="majorBidi" w:hAnsiTheme="majorBidi" w:cstheme="majorBidi"/>
          <w:color w:val="000000"/>
          <w:sz w:val="24"/>
          <w:szCs w:val="24"/>
          <w:lang w:val="en-US"/>
        </w:rPr>
        <w:t>uids are made from numerous materials such as oxide ceramics (Al2O3,CuO) [45].  In recent years, Most of the application of nanofluids in biomedicine were fluorescent biological labels [46],</w:t>
      </w:r>
      <w:r w:rsidR="007631EF">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drug and gene delivery [47],</w:t>
      </w:r>
      <w:r w:rsidR="00995626">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bio detection of pathogens [48], detection of proteins [49], probing of DNA structure [50] and</w:t>
      </w:r>
      <w:r w:rsidR="003C0711">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 xml:space="preserve">tissue engineering </w:t>
      </w:r>
      <w:r w:rsidRPr="00CC1D20">
        <w:rPr>
          <w:rFonts w:asciiTheme="majorBidi" w:hAnsiTheme="majorBidi" w:cstheme="majorBidi"/>
          <w:color w:val="000000"/>
          <w:sz w:val="24"/>
          <w:szCs w:val="24"/>
          <w:lang w:val="en-US"/>
        </w:rPr>
        <w:lastRenderedPageBreak/>
        <w:t>[51]. Nanoparticles are on the way to</w:t>
      </w:r>
      <w:r w:rsidR="00995626">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become an extensive field of interest worldwide. The nanoscale has several properties and varieties</w:t>
      </w:r>
      <w:r w:rsidR="003C0711">
        <w:rPr>
          <w:rFonts w:asciiTheme="majorBidi" w:hAnsiTheme="majorBidi" w:cstheme="majorBidi"/>
          <w:color w:val="000000"/>
          <w:sz w:val="24"/>
          <w:szCs w:val="24"/>
          <w:lang w:val="en-US"/>
        </w:rPr>
        <w:t xml:space="preserve"> like </w:t>
      </w:r>
      <w:r w:rsidRPr="00CC1D20">
        <w:rPr>
          <w:rFonts w:asciiTheme="majorBidi" w:hAnsiTheme="majorBidi" w:cstheme="majorBidi"/>
          <w:color w:val="000000"/>
          <w:sz w:val="24"/>
          <w:szCs w:val="24"/>
          <w:lang w:val="en-US"/>
        </w:rPr>
        <w:t>size, shape, and diverse components to permit explorations for biomedical applications. Currently, intensive research is done</w:t>
      </w:r>
      <w:r w:rsidR="00995626">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to be applied for the implantation of tissues</w:t>
      </w:r>
      <w:r w:rsidR="003C0711">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 xml:space="preserve">or the search for cancer therapeutics. </w:t>
      </w:r>
    </w:p>
    <w:p w:rsidR="0088006F" w:rsidRPr="00CC1D20" w:rsidRDefault="003C0711" w:rsidP="003C0711">
      <w:pPr>
        <w:spacing w:after="0" w:line="240" w:lineRule="auto"/>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 xml:space="preserve">It is aimed at </w:t>
      </w:r>
      <w:r w:rsidR="0088006F" w:rsidRPr="00CC1D20">
        <w:rPr>
          <w:rFonts w:asciiTheme="majorBidi" w:hAnsiTheme="majorBidi" w:cstheme="majorBidi"/>
          <w:color w:val="000000"/>
          <w:sz w:val="24"/>
          <w:szCs w:val="24"/>
          <w:lang w:val="en-US"/>
        </w:rPr>
        <w:t>augmenting the chance o</w:t>
      </w:r>
      <w:r>
        <w:rPr>
          <w:rFonts w:asciiTheme="majorBidi" w:hAnsiTheme="majorBidi" w:cstheme="majorBidi"/>
          <w:color w:val="000000"/>
          <w:sz w:val="24"/>
          <w:szCs w:val="24"/>
          <w:lang w:val="en-US"/>
        </w:rPr>
        <w:t xml:space="preserve">f compatibility and acceptance </w:t>
      </w:r>
      <w:r w:rsidR="0088006F" w:rsidRPr="00CC1D20">
        <w:rPr>
          <w:rFonts w:asciiTheme="majorBidi" w:hAnsiTheme="majorBidi" w:cstheme="majorBidi"/>
          <w:color w:val="000000"/>
          <w:sz w:val="24"/>
          <w:szCs w:val="24"/>
          <w:lang w:val="en-US"/>
        </w:rPr>
        <w:t xml:space="preserve">of </w:t>
      </w:r>
      <w:r w:rsidRPr="00CC1D20">
        <w:rPr>
          <w:rFonts w:asciiTheme="majorBidi" w:hAnsiTheme="majorBidi" w:cstheme="majorBidi"/>
          <w:color w:val="000000"/>
          <w:sz w:val="24"/>
          <w:szCs w:val="24"/>
          <w:lang w:val="en-US"/>
        </w:rPr>
        <w:t>implanted</w:t>
      </w:r>
      <w:r w:rsidR="0088006F" w:rsidRPr="00CC1D20">
        <w:rPr>
          <w:rFonts w:asciiTheme="majorBidi" w:hAnsiTheme="majorBidi" w:cstheme="majorBidi"/>
          <w:color w:val="000000"/>
          <w:sz w:val="24"/>
          <w:szCs w:val="24"/>
          <w:lang w:val="en-US"/>
        </w:rPr>
        <w:t xml:space="preserve"> tissues, to</w:t>
      </w:r>
      <w:r>
        <w:rPr>
          <w:rFonts w:asciiTheme="majorBidi" w:hAnsiTheme="majorBidi" w:cstheme="majorBidi"/>
          <w:color w:val="000000"/>
          <w:sz w:val="24"/>
          <w:szCs w:val="24"/>
          <w:lang w:val="en-US"/>
        </w:rPr>
        <w:t xml:space="preserve"> </w:t>
      </w:r>
      <w:r w:rsidR="0088006F" w:rsidRPr="00CC1D20">
        <w:rPr>
          <w:rFonts w:asciiTheme="majorBidi" w:hAnsiTheme="majorBidi" w:cstheme="majorBidi"/>
          <w:color w:val="000000"/>
          <w:sz w:val="24"/>
          <w:szCs w:val="24"/>
          <w:lang w:val="en-US"/>
        </w:rPr>
        <w:t xml:space="preserve">reduce the chances of rejection as well as to stimulate the production of osteoblasts by creating nano-sized features on the surface of e hip or knee prostheses. A </w:t>
      </w:r>
      <w:r>
        <w:rPr>
          <w:rFonts w:asciiTheme="majorBidi" w:hAnsiTheme="majorBidi" w:cstheme="majorBidi"/>
          <w:color w:val="000000"/>
          <w:sz w:val="24"/>
          <w:szCs w:val="24"/>
          <w:lang w:val="en-US"/>
        </w:rPr>
        <w:t>3D analysis</w:t>
      </w:r>
      <w:r w:rsidR="0088006F" w:rsidRPr="00CC1D20">
        <w:rPr>
          <w:rFonts w:asciiTheme="majorBidi" w:hAnsiTheme="majorBidi" w:cstheme="majorBidi"/>
          <w:color w:val="000000"/>
          <w:sz w:val="24"/>
          <w:szCs w:val="24"/>
          <w:lang w:val="en-US"/>
        </w:rPr>
        <w:t xml:space="preserve"> based on optical "bar coding" of polymer particles in solution, is limited only by the number of unique tags one can reliably produce and detect.</w:t>
      </w:r>
    </w:p>
    <w:p w:rsidR="0088006F" w:rsidRPr="00CC1D20" w:rsidRDefault="0088006F" w:rsidP="0088006F">
      <w:pPr>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color w:val="000000"/>
          <w:sz w:val="24"/>
          <w:szCs w:val="24"/>
          <w:lang w:val="en-US"/>
        </w:rPr>
        <w:t>Single quantum dots of compound semiconductors were successfully used as a replacement of organic dyes in various bio-tagging applications. A precise control of quantum dot ratios has been achieved. The selection of nanoparticles used in those experiments had 6 different colors as well as 10 intensities. It is enough to encode over 1 million combinations [52].</w:t>
      </w:r>
    </w:p>
    <w:p w:rsidR="0088006F" w:rsidRPr="00CC1D20" w:rsidRDefault="0088006F" w:rsidP="00995626">
      <w:pPr>
        <w:tabs>
          <w:tab w:val="left" w:pos="7170"/>
        </w:tabs>
        <w:spacing w:after="0" w:line="240" w:lineRule="auto"/>
        <w:jc w:val="both"/>
        <w:rPr>
          <w:rFonts w:asciiTheme="majorBidi" w:hAnsiTheme="majorBidi" w:cstheme="majorBidi"/>
          <w:b/>
          <w:bCs/>
          <w:color w:val="000000"/>
          <w:sz w:val="24"/>
          <w:szCs w:val="24"/>
          <w:lang w:val="en-US"/>
        </w:rPr>
      </w:pPr>
      <w:r w:rsidRPr="00CC1D20">
        <w:rPr>
          <w:rFonts w:asciiTheme="majorBidi" w:hAnsiTheme="majorBidi" w:cstheme="majorBidi"/>
          <w:color w:val="000000"/>
          <w:sz w:val="24"/>
          <w:szCs w:val="24"/>
          <w:lang w:val="en-US"/>
        </w:rPr>
        <w:t>An</w:t>
      </w:r>
      <w:r w:rsidR="00995626">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Italian group presented a study with the application of nanoparticles in cell therapy for myocardial infarction treatment and heart regeneration. They focused on the traditional approach to deliver cells at the damaged site [53]. Another group  seeks to</w:t>
      </w:r>
      <w:r w:rsidR="007631EF">
        <w:rPr>
          <w:rFonts w:asciiTheme="majorBidi" w:hAnsiTheme="majorBidi" w:cstheme="majorBidi"/>
          <w:color w:val="000000"/>
          <w:sz w:val="24"/>
          <w:szCs w:val="24"/>
          <w:lang w:val="en-US"/>
        </w:rPr>
        <w:t xml:space="preserve"> develop</w:t>
      </w:r>
      <w:r w:rsidRPr="00CC1D20">
        <w:rPr>
          <w:rFonts w:asciiTheme="majorBidi" w:hAnsiTheme="majorBidi" w:cstheme="majorBidi"/>
          <w:color w:val="000000"/>
          <w:sz w:val="24"/>
          <w:szCs w:val="24"/>
          <w:lang w:val="en-US"/>
        </w:rPr>
        <w:t xml:space="preserve"> antibodies using conjugated fluorescent dye-doped silica nanoparticles (FDS-NPs) for the rapid detection of Salmonella spp. [54].</w:t>
      </w:r>
    </w:p>
    <w:p w:rsidR="0088006F" w:rsidRPr="00CC1D20" w:rsidRDefault="0088006F" w:rsidP="0088006F">
      <w:pPr>
        <w:tabs>
          <w:tab w:val="left" w:pos="7170"/>
        </w:tabs>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Costescu et al. [55] aim to evaluate nanoparticles (Ag:Hap-NPs) for their antibacterial and antifungal activities, using  pure silver-doped nanocrystalline  hydroxyapatite nanoparticles.</w:t>
      </w:r>
    </w:p>
    <w:p w:rsidR="0088006F" w:rsidRPr="00F33586" w:rsidRDefault="0088006F" w:rsidP="0088006F">
      <w:pPr>
        <w:pStyle w:val="heading1"/>
        <w:numPr>
          <w:ilvl w:val="0"/>
          <w:numId w:val="36"/>
        </w:numPr>
        <w:rPr>
          <w:lang w:val="en-US"/>
        </w:rPr>
      </w:pPr>
      <w:r w:rsidRPr="00F33586">
        <w:rPr>
          <w:lang w:val="en-US"/>
        </w:rPr>
        <w:t>Computational Fluid Dynamics:</w:t>
      </w:r>
    </w:p>
    <w:p w:rsidR="0088006F" w:rsidRDefault="0088006F" w:rsidP="00995626">
      <w:pPr>
        <w:spacing w:after="0" w:line="240" w:lineRule="auto"/>
        <w:jc w:val="both"/>
        <w:rPr>
          <w:rFonts w:asciiTheme="majorBidi" w:hAnsiTheme="majorBidi" w:cstheme="majorBidi"/>
          <w:color w:val="000000"/>
          <w:sz w:val="24"/>
          <w:szCs w:val="24"/>
          <w:shd w:val="clear" w:color="auto" w:fill="FFFFFF"/>
          <w:lang w:val="en-US"/>
        </w:rPr>
      </w:pPr>
      <w:r w:rsidRPr="00CC1D20">
        <w:rPr>
          <w:rFonts w:asciiTheme="majorBidi" w:hAnsiTheme="majorBidi" w:cstheme="majorBidi"/>
          <w:color w:val="000000"/>
          <w:sz w:val="24"/>
          <w:szCs w:val="24"/>
          <w:lang w:val="en-US"/>
        </w:rPr>
        <w:t>Computational Fluid Dynamics is an engineering tool that connects mechanics to mathematics and software programming to execute simulation performing how a fluid (liquid or gas) flows based on Navier-Stokes equations which are the main mathematical formulation modelling all phenomena of fluid mechanics. The solution of these equations is</w:t>
      </w:r>
      <w:r w:rsidR="00995626">
        <w:rPr>
          <w:rFonts w:asciiTheme="majorBidi" w:hAnsiTheme="majorBidi" w:cstheme="majorBidi"/>
          <w:color w:val="000000"/>
          <w:sz w:val="24"/>
          <w:szCs w:val="24"/>
          <w:lang w:val="en-US"/>
        </w:rPr>
        <w:t xml:space="preserve"> </w:t>
      </w:r>
      <w:r w:rsidRPr="00CC1D20">
        <w:rPr>
          <w:rFonts w:asciiTheme="majorBidi" w:hAnsiTheme="majorBidi" w:cstheme="majorBidi"/>
          <w:color w:val="000000"/>
          <w:sz w:val="24"/>
          <w:szCs w:val="24"/>
          <w:lang w:val="en-US"/>
        </w:rPr>
        <w:t xml:space="preserve">elaborated by implementing structured and unstructured meshes using numerical methods such as (finite volume method, and finite element method). CFD </w:t>
      </w:r>
      <w:r w:rsidRPr="00CC1D20">
        <w:rPr>
          <w:rFonts w:asciiTheme="majorBidi" w:hAnsiTheme="majorBidi" w:cstheme="majorBidi"/>
          <w:color w:val="000000"/>
          <w:sz w:val="24"/>
          <w:szCs w:val="24"/>
          <w:shd w:val="clear" w:color="auto" w:fill="FFFFFF"/>
          <w:lang w:val="en-US"/>
        </w:rPr>
        <w:t>has been around since the early 20th century as a tool analyzing air flows around cars, aircraft and performing the cooling systems of dat</w:t>
      </w:r>
      <w:r w:rsidR="00995626">
        <w:rPr>
          <w:rFonts w:asciiTheme="majorBidi" w:hAnsiTheme="majorBidi" w:cstheme="majorBidi"/>
          <w:color w:val="000000"/>
          <w:sz w:val="24"/>
          <w:szCs w:val="24"/>
          <w:shd w:val="clear" w:color="auto" w:fill="FFFFFF"/>
          <w:lang w:val="en-US"/>
        </w:rPr>
        <w:t xml:space="preserve">a centers and electronic chips. </w:t>
      </w:r>
      <w:r w:rsidRPr="00CC1D20">
        <w:rPr>
          <w:rFonts w:asciiTheme="majorBidi" w:hAnsiTheme="majorBidi" w:cstheme="majorBidi"/>
          <w:color w:val="000000"/>
          <w:sz w:val="24"/>
          <w:szCs w:val="24"/>
          <w:shd w:val="clear" w:color="auto" w:fill="FFFFFF"/>
          <w:lang w:val="en-US"/>
        </w:rPr>
        <w:t xml:space="preserve">CFD softwares like Ansys, Solidworks, Openfoam, ADINA… are playing a key role in medecine andbiology, where researchers create virtual reconstructions of different human organs [56], surgical options [57] and blood flow [58] system, combining fluid dynamics results with a simplified model of the human body such as the vascular (figure.4) and pulmonary systems. Simulations can actually predict blood flow distribution across the arteries (figure.5) and energy losses at the possible surgical connections. </w:t>
      </w:r>
    </w:p>
    <w:p w:rsidR="0044793F" w:rsidRPr="00F16ABB" w:rsidRDefault="0044793F" w:rsidP="0044793F">
      <w:pPr>
        <w:jc w:val="center"/>
        <w:rPr>
          <w:color w:val="000000"/>
          <w:sz w:val="20"/>
          <w:szCs w:val="20"/>
        </w:rPr>
      </w:pPr>
      <w:r>
        <w:rPr>
          <w:noProof/>
          <w:color w:val="000000"/>
          <w:sz w:val="20"/>
          <w:szCs w:val="20"/>
          <w:lang w:eastAsia="fr-FR"/>
        </w:rPr>
        <w:lastRenderedPageBreak/>
        <w:drawing>
          <wp:inline distT="0" distB="0" distL="0" distR="0" wp14:anchorId="39BF391B" wp14:editId="77FE867D">
            <wp:extent cx="3933825" cy="2879725"/>
            <wp:effectExtent l="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3939125" cy="2883605"/>
                    </a:xfrm>
                    <a:prstGeom prst="rect">
                      <a:avLst/>
                    </a:prstGeom>
                    <a:noFill/>
                    <a:ln w="9525">
                      <a:noFill/>
                      <a:miter lim="800000"/>
                      <a:headEnd/>
                      <a:tailEnd/>
                    </a:ln>
                  </pic:spPr>
                </pic:pic>
              </a:graphicData>
            </a:graphic>
          </wp:inline>
        </w:drawing>
      </w:r>
    </w:p>
    <w:p w:rsidR="0044793F" w:rsidRPr="004626EA" w:rsidRDefault="0044793F" w:rsidP="0044793F">
      <w:pPr>
        <w:jc w:val="center"/>
        <w:rPr>
          <w:color w:val="000000"/>
          <w:sz w:val="20"/>
          <w:szCs w:val="20"/>
          <w:lang w:val="en-US"/>
        </w:rPr>
      </w:pPr>
      <w:r w:rsidRPr="004626EA">
        <w:rPr>
          <w:b/>
          <w:bCs/>
          <w:color w:val="000000"/>
          <w:sz w:val="20"/>
          <w:szCs w:val="20"/>
          <w:lang w:val="en-US"/>
        </w:rPr>
        <w:t>Figure.4</w:t>
      </w:r>
      <w:r>
        <w:rPr>
          <w:b/>
          <w:bCs/>
          <w:color w:val="000000"/>
          <w:sz w:val="20"/>
          <w:szCs w:val="20"/>
          <w:lang w:val="en-US"/>
        </w:rPr>
        <w:t xml:space="preserve"> </w:t>
      </w:r>
      <w:r w:rsidRPr="004626EA">
        <w:rPr>
          <w:color w:val="000000"/>
          <w:sz w:val="20"/>
          <w:szCs w:val="20"/>
          <w:lang w:val="en-US"/>
        </w:rPr>
        <w:t>Exemple of CFD simulation of heart blood flow [59]</w:t>
      </w:r>
    </w:p>
    <w:p w:rsidR="0044793F" w:rsidRPr="00F16ABB" w:rsidRDefault="0044793F" w:rsidP="0044793F">
      <w:pPr>
        <w:jc w:val="center"/>
        <w:rPr>
          <w:color w:val="000000"/>
          <w:sz w:val="20"/>
          <w:szCs w:val="20"/>
          <w:shd w:val="clear" w:color="auto" w:fill="FFFFFF"/>
        </w:rPr>
      </w:pPr>
      <w:r>
        <w:rPr>
          <w:noProof/>
          <w:color w:val="000000"/>
          <w:sz w:val="20"/>
          <w:szCs w:val="20"/>
          <w:shd w:val="clear" w:color="auto" w:fill="FFFFFF"/>
          <w:lang w:eastAsia="fr-FR"/>
        </w:rPr>
        <w:drawing>
          <wp:inline distT="0" distB="0" distL="0" distR="0" wp14:anchorId="5E9C8A3E" wp14:editId="367055B9">
            <wp:extent cx="3724275" cy="3568700"/>
            <wp:effectExtent l="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srcRect/>
                    <a:stretch>
                      <a:fillRect/>
                    </a:stretch>
                  </pic:blipFill>
                  <pic:spPr bwMode="auto">
                    <a:xfrm>
                      <a:off x="0" y="0"/>
                      <a:ext cx="3728246" cy="3572505"/>
                    </a:xfrm>
                    <a:prstGeom prst="rect">
                      <a:avLst/>
                    </a:prstGeom>
                    <a:noFill/>
                    <a:ln w="9525">
                      <a:noFill/>
                      <a:miter lim="800000"/>
                      <a:headEnd/>
                      <a:tailEnd/>
                    </a:ln>
                  </pic:spPr>
                </pic:pic>
              </a:graphicData>
            </a:graphic>
          </wp:inline>
        </w:drawing>
      </w:r>
    </w:p>
    <w:p w:rsidR="0044793F" w:rsidRPr="0044793F" w:rsidRDefault="0044793F" w:rsidP="0044793F">
      <w:pPr>
        <w:jc w:val="center"/>
        <w:rPr>
          <w:color w:val="000000"/>
          <w:sz w:val="20"/>
          <w:szCs w:val="20"/>
          <w:shd w:val="clear" w:color="auto" w:fill="FFFFFF"/>
          <w:lang w:val="en-US"/>
        </w:rPr>
      </w:pPr>
      <w:r w:rsidRPr="004626EA">
        <w:rPr>
          <w:b/>
          <w:bCs/>
          <w:color w:val="000000"/>
          <w:sz w:val="20"/>
          <w:szCs w:val="20"/>
          <w:shd w:val="clear" w:color="auto" w:fill="FFFFFF"/>
          <w:lang w:val="en-US"/>
        </w:rPr>
        <w:t>Figure.5</w:t>
      </w:r>
      <w:r w:rsidRPr="004626EA">
        <w:rPr>
          <w:color w:val="000000"/>
          <w:sz w:val="20"/>
          <w:szCs w:val="20"/>
          <w:shd w:val="clear" w:color="auto" w:fill="FFFFFF"/>
          <w:lang w:val="en-US"/>
        </w:rPr>
        <w:t xml:space="preserve"> Exemple of CFD simulation of arterial </w:t>
      </w:r>
      <w:r w:rsidRPr="004626EA">
        <w:rPr>
          <w:color w:val="000000"/>
          <w:sz w:val="20"/>
          <w:szCs w:val="20"/>
          <w:lang w:val="en-US"/>
        </w:rPr>
        <w:t>microanastomoses</w:t>
      </w:r>
      <w:r w:rsidRPr="004626EA">
        <w:rPr>
          <w:color w:val="000000"/>
          <w:sz w:val="20"/>
          <w:szCs w:val="20"/>
          <w:shd w:val="clear" w:color="auto" w:fill="FFFFFF"/>
          <w:lang w:val="en-US"/>
        </w:rPr>
        <w:t xml:space="preserve"> [60]: (i) anatomy of the sdistal femoral artery, (ii) view prior to anastomosing, (iii) a completed anasotomosis,</w:t>
      </w:r>
    </w:p>
    <w:p w:rsidR="0088006F" w:rsidRPr="00F33586" w:rsidRDefault="0088006F" w:rsidP="0088006F">
      <w:pPr>
        <w:pStyle w:val="heading1"/>
        <w:numPr>
          <w:ilvl w:val="0"/>
          <w:numId w:val="36"/>
        </w:numPr>
        <w:rPr>
          <w:lang w:val="en-US"/>
        </w:rPr>
      </w:pPr>
      <w:r w:rsidRPr="00F33586">
        <w:rPr>
          <w:lang w:val="en-US"/>
        </w:rPr>
        <w:t>Evaluation and Discussion of presented applications:</w:t>
      </w:r>
    </w:p>
    <w:p w:rsidR="0088006F" w:rsidRPr="00CC1D20" w:rsidRDefault="0088006F" w:rsidP="0088006F">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 xml:space="preserve">The objectives of this study are to critically evaluate these technologies, promote them as emerging areas of research and development for mechanical engineers and scholars, and built a real partnership between medicine, biology and mechanics. </w:t>
      </w:r>
    </w:p>
    <w:p w:rsidR="0088006F" w:rsidRPr="00CC1D20" w:rsidRDefault="0088006F" w:rsidP="0088006F">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In this review, some recent advances of mechanical engineering applications have been presented summarized in three main topics:</w:t>
      </w:r>
    </w:p>
    <w:p w:rsidR="0088006F" w:rsidRPr="00CC1D20" w:rsidRDefault="00995626" w:rsidP="0088006F">
      <w:pPr>
        <w:numPr>
          <w:ilvl w:val="0"/>
          <w:numId w:val="35"/>
        </w:num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lastRenderedPageBreak/>
        <w:t>Biomechanics, which</w:t>
      </w:r>
      <w:r w:rsidR="0088006F" w:rsidRPr="00CC1D20">
        <w:rPr>
          <w:rFonts w:asciiTheme="majorBidi" w:hAnsiTheme="majorBidi" w:cstheme="majorBidi"/>
          <w:color w:val="000000"/>
          <w:sz w:val="24"/>
          <w:szCs w:val="24"/>
          <w:lang w:val="en-US"/>
        </w:rPr>
        <w:t xml:space="preserve"> ranges from the inner working of cell to the moving forces that acts on limbs, this field of study is the most investigated by mechanical engineers and scholars among other mechanical technologies. In recent years, many efforts have been devoted to enhance biomechanical research and innovation to advance the field of tissue engineering a well as sport biomechanics and bio mechanobiology. </w:t>
      </w:r>
    </w:p>
    <w:p w:rsidR="0088006F" w:rsidRPr="00CC1D20" w:rsidRDefault="0088006F" w:rsidP="0088006F">
      <w:pPr>
        <w:numPr>
          <w:ilvl w:val="0"/>
          <w:numId w:val="35"/>
        </w:num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Nanomechanics that studies the nanoscale machinery and fluidics, is one of the emerging topics in science and technology in the last decade. Research and development in this field focuses on the introduction of nanorobotics in surgery and medical treatment. Researches done by physicians in this field need to be more audacious and creative. Nanomaterials based CNT’s are expected to play an important role in medicine and biology improving the way we live by biological diagnostics using biosensors to recognize molecules and organs, the mechanical, optical, thermal, electrical and chemical properties of CNT’s make them in addition to silicon nanowires the building materials for DNA delivery and proteins sensing. Therefore, research in this field is very promising for mechanical scholars.</w:t>
      </w:r>
    </w:p>
    <w:p w:rsidR="0088006F" w:rsidRDefault="0088006F" w:rsidP="0088006F">
      <w:pPr>
        <w:numPr>
          <w:ilvl w:val="0"/>
          <w:numId w:val="35"/>
        </w:num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CFD tools to execute some simulations for blood flows, cardiovascular pumping and inertia, surgical procedure and external effect on human body. Because of the experimental data are not available, CFD simulation are more theoretic, the collaboration between medical scientists and physicians is required to conduct real-time simulations and achieve coherent results.</w:t>
      </w:r>
    </w:p>
    <w:p w:rsidR="007707EA" w:rsidRPr="00CC1D20" w:rsidRDefault="007707EA" w:rsidP="007707EA">
      <w:pPr>
        <w:spacing w:after="0" w:line="240" w:lineRule="auto"/>
        <w:ind w:left="720"/>
        <w:jc w:val="both"/>
        <w:rPr>
          <w:rFonts w:asciiTheme="majorBidi" w:hAnsiTheme="majorBidi" w:cstheme="majorBidi"/>
          <w:color w:val="000000"/>
          <w:sz w:val="24"/>
          <w:szCs w:val="24"/>
          <w:lang w:val="en-US"/>
        </w:rPr>
      </w:pPr>
    </w:p>
    <w:p w:rsidR="0088006F" w:rsidRPr="00CC1D20" w:rsidRDefault="0088006F" w:rsidP="0088006F">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Mechanical engineers and scholars can refer to this review to have an overview about the recent advances of mechanical application in medicine and biology, and try to orient their studies to this issue.</w:t>
      </w:r>
    </w:p>
    <w:p w:rsidR="0088006F" w:rsidRPr="00F33586" w:rsidRDefault="0088006F" w:rsidP="0088006F">
      <w:pPr>
        <w:pStyle w:val="heading1"/>
        <w:numPr>
          <w:ilvl w:val="0"/>
          <w:numId w:val="36"/>
        </w:numPr>
      </w:pPr>
      <w:r w:rsidRPr="00F33586">
        <w:t>Concluding Remarks:</w:t>
      </w:r>
    </w:p>
    <w:p w:rsidR="0088006F" w:rsidRPr="00CC1D20" w:rsidRDefault="0088006F" w:rsidP="0088006F">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 xml:space="preserve">This paper gives an overview to describe and understand some applications of mechanical engineering and sciences in medicine and biological sciences, diverse mechanical topics and technics have been presented including biomechanics, nanomechanics and computational fluid dynamics, these applications have proven that mechanics has a determinant role in almost emergent findings and inventions in medicine and biology. </w:t>
      </w:r>
    </w:p>
    <w:p w:rsidR="0088006F" w:rsidRPr="00B26366" w:rsidRDefault="0088006F" w:rsidP="00B26366">
      <w:pPr>
        <w:spacing w:after="0" w:line="240" w:lineRule="auto"/>
        <w:jc w:val="both"/>
        <w:rPr>
          <w:rFonts w:asciiTheme="majorBidi" w:hAnsiTheme="majorBidi" w:cstheme="majorBidi"/>
          <w:color w:val="000000"/>
          <w:sz w:val="24"/>
          <w:szCs w:val="24"/>
          <w:lang w:val="en-US"/>
        </w:rPr>
      </w:pPr>
      <w:r w:rsidRPr="00CC1D20">
        <w:rPr>
          <w:rFonts w:asciiTheme="majorBidi" w:hAnsiTheme="majorBidi" w:cstheme="majorBidi"/>
          <w:color w:val="000000"/>
          <w:sz w:val="24"/>
          <w:szCs w:val="24"/>
          <w:lang w:val="en-US"/>
        </w:rPr>
        <w:t>As perspectives, as a mechanical scholar conducting researchers in nanomechanics and thermal engineering, some case studies in medicine and biology will be elaborated including CFD simulations, nanofluids and carbon nanotubes applications in collaboration with biologist and biomedical scholars.</w:t>
      </w:r>
    </w:p>
    <w:p w:rsidR="0088006F" w:rsidRPr="00313C18" w:rsidRDefault="0088006F" w:rsidP="0088006F">
      <w:pPr>
        <w:pStyle w:val="heading1"/>
        <w:numPr>
          <w:ilvl w:val="0"/>
          <w:numId w:val="36"/>
        </w:numPr>
      </w:pPr>
      <w:r w:rsidRPr="00313C18">
        <w:t>Declaration of conflicts</w:t>
      </w:r>
    </w:p>
    <w:p w:rsidR="0088006F" w:rsidRPr="00862636" w:rsidRDefault="000067B3" w:rsidP="0088006F">
      <w:pPr>
        <w:tabs>
          <w:tab w:val="left" w:pos="2923"/>
        </w:tabs>
        <w:jc w:val="both"/>
        <w:rPr>
          <w:rFonts w:asciiTheme="majorBidi" w:hAnsiTheme="majorBidi" w:cstheme="majorBidi"/>
          <w:sz w:val="24"/>
          <w:szCs w:val="24"/>
          <w:lang w:val="en-US"/>
        </w:rPr>
      </w:pPr>
      <w:r>
        <w:rPr>
          <w:rFonts w:asciiTheme="majorBidi" w:hAnsiTheme="majorBidi" w:cstheme="majorBidi"/>
          <w:sz w:val="24"/>
          <w:szCs w:val="24"/>
          <w:lang w:val="en-US"/>
        </w:rPr>
        <w:t>No conflict to declare</w:t>
      </w:r>
      <w:r w:rsidR="0088006F">
        <w:rPr>
          <w:rFonts w:asciiTheme="majorBidi" w:hAnsiTheme="majorBidi" w:cstheme="majorBidi"/>
          <w:sz w:val="24"/>
          <w:szCs w:val="24"/>
          <w:lang w:val="en-US"/>
        </w:rPr>
        <w:t xml:space="preserve">. </w:t>
      </w:r>
    </w:p>
    <w:p w:rsidR="0088006F" w:rsidRPr="00F33586" w:rsidRDefault="0088006F" w:rsidP="0088006F">
      <w:pPr>
        <w:pStyle w:val="heading1"/>
        <w:numPr>
          <w:ilvl w:val="0"/>
          <w:numId w:val="36"/>
        </w:numPr>
        <w:rPr>
          <w:lang w:val="en-US"/>
        </w:rPr>
      </w:pPr>
      <w:r w:rsidRPr="00F33586">
        <w:rPr>
          <w:lang w:val="en-US"/>
        </w:rPr>
        <w:t>Authors’ biography</w:t>
      </w:r>
    </w:p>
    <w:p w:rsidR="0088006F" w:rsidRDefault="0088006F" w:rsidP="0088006F">
      <w:pPr>
        <w:suppressAutoHyphens/>
        <w:jc w:val="both"/>
        <w:rPr>
          <w:rFonts w:asciiTheme="majorBidi" w:eastAsia="SimSun" w:hAnsiTheme="majorBidi" w:cstheme="majorBidi"/>
          <w:bCs/>
          <w:sz w:val="24"/>
          <w:szCs w:val="24"/>
          <w:lang w:val="en-US" w:eastAsia="ar-SA"/>
        </w:rPr>
      </w:pPr>
      <w:r w:rsidRPr="00F33586">
        <w:rPr>
          <w:rFonts w:asciiTheme="majorBidi" w:eastAsia="SimSun" w:hAnsiTheme="majorBidi" w:cstheme="majorBidi"/>
          <w:bCs/>
          <w:sz w:val="24"/>
          <w:szCs w:val="24"/>
          <w:lang w:val="en-US" w:eastAsia="ar-SA"/>
        </w:rPr>
        <w:t>No biography</w:t>
      </w:r>
    </w:p>
    <w:p w:rsidR="0088006F" w:rsidRPr="00F33586" w:rsidRDefault="0088006F" w:rsidP="0088006F">
      <w:pPr>
        <w:pStyle w:val="heading1"/>
        <w:numPr>
          <w:ilvl w:val="0"/>
          <w:numId w:val="36"/>
        </w:numPr>
        <w:rPr>
          <w:lang w:val="en-US"/>
        </w:rPr>
      </w:pPr>
      <w:r w:rsidRPr="00F33586">
        <w:rPr>
          <w:lang w:val="en-US"/>
        </w:rPr>
        <w:lastRenderedPageBreak/>
        <w:t>References</w:t>
      </w:r>
    </w:p>
    <w:p w:rsidR="0088006F" w:rsidRPr="004626EA" w:rsidRDefault="0088006F" w:rsidP="0088006F">
      <w:pPr>
        <w:numPr>
          <w:ilvl w:val="0"/>
          <w:numId w:val="37"/>
        </w:numPr>
        <w:contextualSpacing/>
        <w:rPr>
          <w:color w:val="000000"/>
          <w:sz w:val="20"/>
          <w:szCs w:val="20"/>
          <w:lang w:val="en-US"/>
        </w:rPr>
      </w:pPr>
      <w:r w:rsidRPr="004626EA">
        <w:rPr>
          <w:color w:val="000000"/>
          <w:sz w:val="20"/>
          <w:szCs w:val="20"/>
          <w:lang w:val="en-US"/>
        </w:rPr>
        <w:t>Abreu E. Review of “Basic Orthopaedic Biomechanics and Mechano-Biology” 3rd Edition, by Van C. Mow and Rik Huiskes. BioMedical Engineering OnLine. 2005;4:28. doi:10.1186/1475-925X-4-28.</w:t>
      </w:r>
    </w:p>
    <w:p w:rsidR="0088006F" w:rsidRPr="004626EA" w:rsidRDefault="0088006F" w:rsidP="0088006F">
      <w:pPr>
        <w:numPr>
          <w:ilvl w:val="0"/>
          <w:numId w:val="37"/>
        </w:numPr>
        <w:suppressAutoHyphens/>
        <w:spacing w:after="0" w:line="240" w:lineRule="auto"/>
        <w:rPr>
          <w:color w:val="000000"/>
          <w:sz w:val="20"/>
          <w:szCs w:val="20"/>
          <w:lang w:val="en-US"/>
        </w:rPr>
      </w:pPr>
      <w:r w:rsidRPr="00995626">
        <w:rPr>
          <w:color w:val="000000"/>
          <w:sz w:val="20"/>
          <w:szCs w:val="20"/>
        </w:rPr>
        <w:t xml:space="preserve">http://www.ozeninc.com [Internet]. </w:t>
      </w:r>
      <w:r w:rsidRPr="004626EA">
        <w:rPr>
          <w:color w:val="000000"/>
          <w:sz w:val="20"/>
          <w:szCs w:val="20"/>
          <w:lang w:val="en-US"/>
        </w:rPr>
        <w:t>Northern California: Ozen Engineering and ANSYS; [cited 2017 Sep 05]. Available from: http://www.ozeninc.com/industry-solutions/medical-devices/</w:t>
      </w:r>
    </w:p>
    <w:p w:rsidR="0088006F" w:rsidRPr="004626EA" w:rsidRDefault="0088006F" w:rsidP="0088006F">
      <w:pPr>
        <w:numPr>
          <w:ilvl w:val="0"/>
          <w:numId w:val="37"/>
        </w:numPr>
        <w:contextualSpacing/>
        <w:rPr>
          <w:color w:val="000000"/>
          <w:sz w:val="20"/>
          <w:szCs w:val="20"/>
          <w:lang w:val="en-US"/>
        </w:rPr>
      </w:pPr>
      <w:r w:rsidRPr="004626EA">
        <w:rPr>
          <w:color w:val="000000"/>
          <w:sz w:val="20"/>
          <w:szCs w:val="20"/>
          <w:lang w:val="en-US"/>
        </w:rPr>
        <w:t>Belhadj. A., Boukhalfa. A., S.A. Belalia, Carbon nanotube structure vibration based on non-local elasticity, Journal of Modern Materials., Vol.3, No.1, pp.9-13.2017.</w:t>
      </w:r>
    </w:p>
    <w:p w:rsidR="0088006F" w:rsidRPr="004626EA" w:rsidRDefault="0088006F" w:rsidP="0088006F">
      <w:pPr>
        <w:numPr>
          <w:ilvl w:val="0"/>
          <w:numId w:val="37"/>
        </w:numPr>
        <w:contextualSpacing/>
        <w:rPr>
          <w:color w:val="000000"/>
          <w:sz w:val="20"/>
          <w:szCs w:val="20"/>
          <w:lang w:val="en-US"/>
        </w:rPr>
      </w:pPr>
      <w:r w:rsidRPr="004626EA">
        <w:rPr>
          <w:color w:val="000000"/>
          <w:sz w:val="20"/>
          <w:szCs w:val="20"/>
          <w:lang w:val="en-US"/>
        </w:rPr>
        <w:t>Belhadj. A., Boukhalfa. A., S.A. Belalia, Free vibration modelling of single-walled carbon nanotubes using the differential quadrature method, Mathematical Modelling of Engineering Problems, vol. 4 (1), pp. 33-37, 2017.</w:t>
      </w:r>
    </w:p>
    <w:p w:rsidR="0088006F" w:rsidRPr="004626EA" w:rsidRDefault="0088006F" w:rsidP="0088006F">
      <w:pPr>
        <w:numPr>
          <w:ilvl w:val="0"/>
          <w:numId w:val="37"/>
        </w:numPr>
        <w:contextualSpacing/>
        <w:jc w:val="both"/>
        <w:rPr>
          <w:color w:val="000000"/>
          <w:sz w:val="20"/>
          <w:szCs w:val="20"/>
          <w:lang w:val="en-US"/>
        </w:rPr>
      </w:pPr>
      <w:r w:rsidRPr="004626EA">
        <w:rPr>
          <w:color w:val="000000"/>
          <w:sz w:val="20"/>
          <w:szCs w:val="20"/>
          <w:lang w:val="en-US"/>
        </w:rPr>
        <w:t>Ferlay J, Soerjomataram I, Ervik M, Dikshit R, Eser S, Mathers C et al. GLOBOCAN 2012 v1.0, Cancer Incidence and Mortality Worldwide: IARC CancerBase No. 11 Lyon, France: International Agency for Research on Cancer; 2013.</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Sanginario, A., Miccoli, B., &amp; Demarchi, D. (2017). Carbon Nanotubes as an Effective Opportunity for Cancer Diagnosis and Treatment. </w:t>
      </w:r>
      <w:r w:rsidRPr="00F16ABB">
        <w:rPr>
          <w:color w:val="000000"/>
          <w:sz w:val="20"/>
          <w:szCs w:val="20"/>
        </w:rPr>
        <w:t>Biosensors, 7(1), 9.</w:t>
      </w:r>
    </w:p>
    <w:p w:rsidR="0088006F" w:rsidRPr="00257F34" w:rsidRDefault="0088006F" w:rsidP="00257F34">
      <w:pPr>
        <w:numPr>
          <w:ilvl w:val="0"/>
          <w:numId w:val="37"/>
        </w:numPr>
        <w:contextualSpacing/>
        <w:jc w:val="both"/>
        <w:rPr>
          <w:color w:val="000000"/>
          <w:sz w:val="20"/>
          <w:szCs w:val="20"/>
        </w:rPr>
      </w:pPr>
      <w:r w:rsidRPr="004626EA">
        <w:rPr>
          <w:color w:val="000000"/>
          <w:sz w:val="20"/>
          <w:szCs w:val="20"/>
          <w:lang w:val="en-US"/>
        </w:rPr>
        <w:t xml:space="preserve">Elhissi, A., Ahmed, W., Hassan, I. U., Dhanak, V. R., D'Emanuele, A. (2011). Carbon nanotubes in cancer therapy and drug delivery. </w:t>
      </w:r>
      <w:r w:rsidRPr="00F16ABB">
        <w:rPr>
          <w:color w:val="000000"/>
          <w:sz w:val="20"/>
          <w:szCs w:val="20"/>
        </w:rPr>
        <w:t xml:space="preserve">Journal of drug delivery, </w:t>
      </w:r>
      <w:r w:rsidR="00257F34" w:rsidRPr="00257F34">
        <w:rPr>
          <w:color w:val="000000"/>
          <w:sz w:val="20"/>
          <w:szCs w:val="20"/>
        </w:rPr>
        <w:t>Volume 2</w:t>
      </w:r>
      <w:r w:rsidR="00257F34">
        <w:rPr>
          <w:color w:val="000000"/>
          <w:sz w:val="20"/>
          <w:szCs w:val="20"/>
        </w:rPr>
        <w:t xml:space="preserve">012, Article ID 837327, 10 pages, </w:t>
      </w:r>
      <w:r w:rsidR="00257F34" w:rsidRPr="00257F34">
        <w:rPr>
          <w:color w:val="000000"/>
          <w:sz w:val="20"/>
          <w:szCs w:val="20"/>
        </w:rPr>
        <w:t>doi:10.1155/2012/837327</w:t>
      </w:r>
      <w:r w:rsidRPr="00257F34">
        <w:rPr>
          <w:color w:val="000000"/>
          <w:sz w:val="20"/>
          <w:szCs w:val="20"/>
        </w:rPr>
        <w:t>2012.</w:t>
      </w:r>
      <w:r w:rsidR="00257F34" w:rsidRPr="00257F34">
        <w:rPr>
          <w:color w:val="000000"/>
          <w:sz w:val="20"/>
          <w:szCs w:val="20"/>
        </w:rPr>
        <w:t xml:space="preserve"> </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Magnetic functionalised carbon nanotubes as drug vehicles for cancer lymph node metastasis treatment. </w:t>
      </w:r>
      <w:r w:rsidRPr="00995626">
        <w:rPr>
          <w:color w:val="000000"/>
          <w:sz w:val="20"/>
          <w:szCs w:val="20"/>
        </w:rPr>
        <w:t xml:space="preserve">Yang F, Jin C, Yang D, Jiang Y, Li J, Di Y, Hu J, Wang C, Ni Q, Fu D Eur J Cancer. </w:t>
      </w:r>
      <w:r w:rsidRPr="00F16ABB">
        <w:rPr>
          <w:color w:val="000000"/>
          <w:sz w:val="20"/>
          <w:szCs w:val="20"/>
        </w:rPr>
        <w:t>2011 Aug; 47(12):1873-82.</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Yang L, Ng KY, Lillehei KO ,  Cell-mediated immunotherapy: a new approach to the treatment of malignant glioma.Cancer Control. </w:t>
      </w:r>
      <w:r w:rsidRPr="00F16ABB">
        <w:rPr>
          <w:color w:val="000000"/>
          <w:sz w:val="20"/>
          <w:szCs w:val="20"/>
        </w:rPr>
        <w:t>2003 Mar-Apr; 10(2):138-47.</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Dhar S, Liu Z, Thomale J, Dai H, Lippard SJ. Targeted Single Wall Carbon Nanotube Mediated Pt(IV) Prodrug Delivery Using Folate as a Homing Device. </w:t>
      </w:r>
      <w:r w:rsidRPr="00F16ABB">
        <w:rPr>
          <w:color w:val="000000"/>
          <w:sz w:val="20"/>
          <w:szCs w:val="20"/>
        </w:rPr>
        <w:t xml:space="preserve">Journal of the American Chemical Society. 2008;130(34):11467-11476. </w:t>
      </w:r>
    </w:p>
    <w:p w:rsidR="0088006F" w:rsidRPr="00F16ABB" w:rsidRDefault="0088006F" w:rsidP="004A5241">
      <w:pPr>
        <w:numPr>
          <w:ilvl w:val="0"/>
          <w:numId w:val="37"/>
        </w:numPr>
        <w:contextualSpacing/>
        <w:jc w:val="both"/>
        <w:rPr>
          <w:color w:val="000000"/>
          <w:sz w:val="20"/>
          <w:szCs w:val="20"/>
        </w:rPr>
      </w:pPr>
      <w:r w:rsidRPr="004626EA">
        <w:rPr>
          <w:color w:val="000000"/>
          <w:sz w:val="20"/>
          <w:szCs w:val="20"/>
          <w:lang w:val="en-US"/>
        </w:rPr>
        <w:t xml:space="preserve">Ruggiero A, Villa CH, Holland JP, Sprinkle SR, May C, Lewis JS, Scheinberg DA, McDevitt MR,  Imaging and treating tumor vasculature with targeted radiolabeled carbon nanotubes. </w:t>
      </w:r>
      <w:r w:rsidRPr="00F16ABB">
        <w:rPr>
          <w:color w:val="000000"/>
          <w:sz w:val="20"/>
          <w:szCs w:val="20"/>
        </w:rPr>
        <w:t>Int J Nanomedicine. 2010</w:t>
      </w:r>
      <w:r w:rsidR="004A5241">
        <w:rPr>
          <w:color w:val="000000"/>
          <w:sz w:val="20"/>
          <w:szCs w:val="20"/>
        </w:rPr>
        <w:t xml:space="preserve"> oct, vol 2010 (5) :</w:t>
      </w:r>
      <w:r w:rsidRPr="00F16ABB">
        <w:rPr>
          <w:color w:val="000000"/>
          <w:sz w:val="20"/>
          <w:szCs w:val="20"/>
        </w:rPr>
        <w:t>783-802.</w:t>
      </w:r>
      <w:r w:rsidR="004A5241">
        <w:rPr>
          <w:color w:val="000000"/>
          <w:sz w:val="20"/>
          <w:szCs w:val="20"/>
        </w:rPr>
        <w:t xml:space="preserve"> </w:t>
      </w:r>
      <w:r w:rsidR="004A5241" w:rsidRPr="004A5241">
        <w:rPr>
          <w:color w:val="000000"/>
          <w:sz w:val="20"/>
          <w:szCs w:val="20"/>
        </w:rPr>
        <w:t>doi.org/10.2147/IJN.S13300</w:t>
      </w:r>
    </w:p>
    <w:p w:rsidR="004A5241" w:rsidRDefault="0088006F" w:rsidP="004A5241">
      <w:pPr>
        <w:numPr>
          <w:ilvl w:val="0"/>
          <w:numId w:val="37"/>
        </w:numPr>
        <w:contextualSpacing/>
        <w:jc w:val="both"/>
        <w:rPr>
          <w:color w:val="000000"/>
          <w:sz w:val="20"/>
          <w:szCs w:val="20"/>
        </w:rPr>
      </w:pPr>
      <w:r w:rsidRPr="00995626">
        <w:rPr>
          <w:color w:val="000000"/>
          <w:sz w:val="20"/>
          <w:szCs w:val="20"/>
          <w:lang w:val="en-US"/>
        </w:rPr>
        <w:t xml:space="preserve">Son, K. H., Hong, J. H., &amp; Lee, J. W. (2016). </w:t>
      </w:r>
      <w:r w:rsidRPr="004626EA">
        <w:rPr>
          <w:color w:val="000000"/>
          <w:sz w:val="20"/>
          <w:szCs w:val="20"/>
          <w:lang w:val="en-US"/>
        </w:rPr>
        <w:t xml:space="preserve">Carbon nanotubes as cancer therapeutic carriers and mediators. </w:t>
      </w:r>
      <w:r w:rsidRPr="00F16ABB">
        <w:rPr>
          <w:color w:val="000000"/>
          <w:sz w:val="20"/>
          <w:szCs w:val="20"/>
        </w:rPr>
        <w:t xml:space="preserve">International journal of nanomedicine, </w:t>
      </w:r>
      <w:r w:rsidR="004A5241">
        <w:rPr>
          <w:color w:val="000000"/>
          <w:sz w:val="20"/>
          <w:szCs w:val="20"/>
        </w:rPr>
        <w:t>vol.2016(</w:t>
      </w:r>
      <w:r w:rsidRPr="00F16ABB">
        <w:rPr>
          <w:color w:val="000000"/>
          <w:sz w:val="20"/>
          <w:szCs w:val="20"/>
        </w:rPr>
        <w:t>11</w:t>
      </w:r>
      <w:r w:rsidR="004A5241">
        <w:rPr>
          <w:color w:val="000000"/>
          <w:sz w:val="20"/>
          <w:szCs w:val="20"/>
        </w:rPr>
        <w:t>) :</w:t>
      </w:r>
      <w:r w:rsidR="004A5241" w:rsidRPr="004A5241">
        <w:t xml:space="preserve"> </w:t>
      </w:r>
      <w:r w:rsidR="004A5241" w:rsidRPr="004A5241">
        <w:rPr>
          <w:color w:val="000000"/>
          <w:sz w:val="20"/>
          <w:szCs w:val="20"/>
        </w:rPr>
        <w:t>5163—5185</w:t>
      </w:r>
      <w:r w:rsidRPr="00F16ABB">
        <w:rPr>
          <w:color w:val="000000"/>
          <w:sz w:val="20"/>
          <w:szCs w:val="20"/>
        </w:rPr>
        <w:t>.</w:t>
      </w:r>
    </w:p>
    <w:p w:rsidR="0088006F" w:rsidRPr="00F16ABB" w:rsidRDefault="004A5241" w:rsidP="004A5241">
      <w:pPr>
        <w:ind w:left="360"/>
        <w:contextualSpacing/>
        <w:jc w:val="both"/>
        <w:rPr>
          <w:color w:val="000000"/>
          <w:sz w:val="20"/>
          <w:szCs w:val="20"/>
        </w:rPr>
      </w:pPr>
      <w:r>
        <w:rPr>
          <w:color w:val="000000"/>
          <w:sz w:val="20"/>
          <w:szCs w:val="20"/>
        </w:rPr>
        <w:t xml:space="preserve"> </w:t>
      </w:r>
      <w:r w:rsidRPr="004A5241">
        <w:rPr>
          <w:color w:val="000000"/>
          <w:sz w:val="20"/>
          <w:szCs w:val="20"/>
        </w:rPr>
        <w:t>doi.org/10.2147/IJN.S112660</w:t>
      </w:r>
    </w:p>
    <w:p w:rsidR="0088006F" w:rsidRPr="00F16ABB" w:rsidRDefault="0088006F" w:rsidP="004A5241">
      <w:pPr>
        <w:numPr>
          <w:ilvl w:val="0"/>
          <w:numId w:val="37"/>
        </w:numPr>
        <w:contextualSpacing/>
        <w:jc w:val="both"/>
        <w:rPr>
          <w:color w:val="000000"/>
          <w:sz w:val="20"/>
          <w:szCs w:val="20"/>
        </w:rPr>
      </w:pPr>
      <w:r w:rsidRPr="00F16ABB">
        <w:rPr>
          <w:color w:val="000000"/>
          <w:sz w:val="20"/>
          <w:szCs w:val="20"/>
          <w:lang w:val="de-DE"/>
        </w:rPr>
        <w:t xml:space="preserve">Fan, H., Zhang, I. Y., Chen, X., Zhang, L., Wang, H., da Fonseca, A. C. C., ... </w:t>
      </w:r>
      <w:r w:rsidRPr="004A5241">
        <w:rPr>
          <w:color w:val="000000"/>
          <w:sz w:val="20"/>
          <w:szCs w:val="20"/>
          <w:lang w:val="de-DE"/>
        </w:rPr>
        <w:t xml:space="preserve">&amp; Badie, B. (2012). </w:t>
      </w:r>
      <w:r w:rsidRPr="004626EA">
        <w:rPr>
          <w:color w:val="000000"/>
          <w:sz w:val="20"/>
          <w:szCs w:val="20"/>
          <w:lang w:val="en-US"/>
        </w:rPr>
        <w:t xml:space="preserve">Intracerebral CpG immunotherapy with carbon nanotubes abrogates growth of subcutaneous melanomas in mice. </w:t>
      </w:r>
      <w:r w:rsidRPr="00F16ABB">
        <w:rPr>
          <w:color w:val="000000"/>
          <w:sz w:val="20"/>
          <w:szCs w:val="20"/>
        </w:rPr>
        <w:t xml:space="preserve">Clinical Cancer Research, </w:t>
      </w:r>
      <w:r w:rsidR="00557D83">
        <w:rPr>
          <w:color w:val="000000"/>
          <w:sz w:val="20"/>
          <w:szCs w:val="20"/>
        </w:rPr>
        <w:t>2012,</w:t>
      </w:r>
      <w:r w:rsidR="004A5241" w:rsidRPr="004A5241">
        <w:rPr>
          <w:color w:val="000000"/>
          <w:sz w:val="20"/>
          <w:szCs w:val="20"/>
        </w:rPr>
        <w:t>18</w:t>
      </w:r>
      <w:r w:rsidR="00557D83">
        <w:rPr>
          <w:color w:val="000000"/>
          <w:sz w:val="20"/>
          <w:szCs w:val="20"/>
        </w:rPr>
        <w:t xml:space="preserve"> (20)</w:t>
      </w:r>
      <w:r w:rsidR="004A5241" w:rsidRPr="004A5241">
        <w:rPr>
          <w:color w:val="000000"/>
          <w:sz w:val="20"/>
          <w:szCs w:val="20"/>
        </w:rPr>
        <w:t>:5628-5638</w:t>
      </w:r>
      <w:r w:rsidRPr="00F16ABB">
        <w:rPr>
          <w:color w:val="000000"/>
          <w:sz w:val="20"/>
          <w:szCs w:val="20"/>
        </w:rPr>
        <w:t>.</w:t>
      </w:r>
      <w:r w:rsidR="004A5241" w:rsidRPr="004A5241">
        <w:t xml:space="preserve"> </w:t>
      </w:r>
      <w:r w:rsidR="004A5241" w:rsidRPr="004A5241">
        <w:rPr>
          <w:color w:val="000000"/>
          <w:sz w:val="20"/>
          <w:szCs w:val="20"/>
        </w:rPr>
        <w:t>doi:10.1158/1078-0432.CCR-12-1911</w:t>
      </w:r>
    </w:p>
    <w:p w:rsidR="0088006F" w:rsidRPr="00F16ABB" w:rsidRDefault="0088006F" w:rsidP="0088006F">
      <w:pPr>
        <w:numPr>
          <w:ilvl w:val="0"/>
          <w:numId w:val="37"/>
        </w:numPr>
        <w:contextualSpacing/>
        <w:jc w:val="both"/>
        <w:rPr>
          <w:color w:val="000000"/>
          <w:sz w:val="20"/>
          <w:szCs w:val="20"/>
        </w:rPr>
      </w:pPr>
      <w:r w:rsidRPr="00F16ABB">
        <w:rPr>
          <w:color w:val="000000"/>
          <w:sz w:val="20"/>
          <w:szCs w:val="20"/>
        </w:rPr>
        <w:t xml:space="preserve">Fadel TR, Sharp FA, Vudattu N, et al. A carbon nanotube–polymer composite for T-cell therapy. Nat Nanotechnol. 2014;9(8):639–647. </w:t>
      </w:r>
    </w:p>
    <w:p w:rsidR="0088006F" w:rsidRPr="00F16ABB" w:rsidRDefault="0088006F" w:rsidP="0088006F">
      <w:pPr>
        <w:numPr>
          <w:ilvl w:val="0"/>
          <w:numId w:val="37"/>
        </w:numPr>
        <w:contextualSpacing/>
        <w:jc w:val="both"/>
        <w:rPr>
          <w:color w:val="000000"/>
          <w:sz w:val="20"/>
          <w:szCs w:val="20"/>
        </w:rPr>
      </w:pPr>
      <w:r w:rsidRPr="00F16ABB">
        <w:rPr>
          <w:color w:val="000000"/>
          <w:sz w:val="20"/>
          <w:szCs w:val="20"/>
        </w:rPr>
        <w:t xml:space="preserve">Meng J, Yang M, Jia F, Kong H, Zhang W, Wang C, Xing J, Xie S, Xu H?  </w:t>
      </w:r>
      <w:r w:rsidRPr="004626EA">
        <w:rPr>
          <w:color w:val="000000"/>
          <w:sz w:val="20"/>
          <w:szCs w:val="20"/>
          <w:lang w:val="en-US"/>
        </w:rPr>
        <w:t xml:space="preserve">Subcutaneous injection of water-soluble multi-walled carbon nanotubes in tumor-bearing mice boosts the host immune activity Nanotechnology. </w:t>
      </w:r>
      <w:r w:rsidRPr="00F16ABB">
        <w:rPr>
          <w:color w:val="000000"/>
          <w:sz w:val="20"/>
          <w:szCs w:val="20"/>
        </w:rPr>
        <w:t>2010 Apr 9; 21(14):145104.</w:t>
      </w:r>
    </w:p>
    <w:p w:rsidR="0088006F" w:rsidRPr="00F16ABB" w:rsidRDefault="0088006F" w:rsidP="0088006F">
      <w:pPr>
        <w:numPr>
          <w:ilvl w:val="0"/>
          <w:numId w:val="37"/>
        </w:numPr>
        <w:contextualSpacing/>
        <w:jc w:val="both"/>
        <w:rPr>
          <w:color w:val="000000"/>
          <w:sz w:val="20"/>
          <w:szCs w:val="20"/>
        </w:rPr>
      </w:pPr>
      <w:r w:rsidRPr="00995626">
        <w:rPr>
          <w:color w:val="000000"/>
          <w:sz w:val="20"/>
          <w:szCs w:val="20"/>
          <w:lang w:val="en-US"/>
        </w:rPr>
        <w:t xml:space="preserve">Villa CH, Dao T, Ahearn I, Fehrenbacher N, Casey E, Rey DA, Korontsvit T, Zakhaleva V, Batt CA, Philips MR, Scheinberg D, Single-walled carbon nanotubes deliver peptide antigen into dendritic cells and enhance IgG responses to tumor-associated antigens. </w:t>
      </w:r>
      <w:r w:rsidRPr="00F16ABB">
        <w:rPr>
          <w:color w:val="000000"/>
          <w:sz w:val="20"/>
          <w:szCs w:val="20"/>
        </w:rPr>
        <w:t>ACS Nano. 2011 Jul 26; 5(7):5300-11.</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Sacchetti C, Rapini N, Magrini A, Cirelli E, Bellucci S, Mattei M, Rosato N, Bottini N, Bottini M,  In vivo targeting of intratumor regulatory T cells using PEG-modified single-walled carbon nanotubes. </w:t>
      </w:r>
      <w:r w:rsidRPr="00F16ABB">
        <w:rPr>
          <w:color w:val="000000"/>
          <w:sz w:val="20"/>
          <w:szCs w:val="20"/>
        </w:rPr>
        <w:t>Bioconjug Chem. 2013 Jun 19; 24(6):852-8.</w:t>
      </w:r>
    </w:p>
    <w:p w:rsidR="0088006F" w:rsidRPr="004626EA" w:rsidRDefault="0088006F" w:rsidP="0088006F">
      <w:pPr>
        <w:numPr>
          <w:ilvl w:val="0"/>
          <w:numId w:val="37"/>
        </w:numPr>
        <w:contextualSpacing/>
        <w:jc w:val="both"/>
        <w:rPr>
          <w:color w:val="000000"/>
          <w:sz w:val="20"/>
          <w:szCs w:val="20"/>
          <w:lang w:val="en-US"/>
        </w:rPr>
      </w:pPr>
      <w:r w:rsidRPr="004626EA">
        <w:rPr>
          <w:color w:val="000000"/>
          <w:sz w:val="20"/>
          <w:szCs w:val="20"/>
          <w:lang w:val="en-US"/>
        </w:rPr>
        <w:t>Congressional Research Service Report Life expectancy in the United States. Mar, 2005. Available at: http://www.cnie.org/nle/crsreports/05mar/RL32792.pdf. Accessed</w:t>
      </w:r>
    </w:p>
    <w:p w:rsidR="0088006F" w:rsidRPr="004626EA" w:rsidRDefault="0088006F" w:rsidP="0088006F">
      <w:pPr>
        <w:numPr>
          <w:ilvl w:val="0"/>
          <w:numId w:val="37"/>
        </w:numPr>
        <w:contextualSpacing/>
        <w:jc w:val="both"/>
        <w:rPr>
          <w:color w:val="000000"/>
          <w:sz w:val="20"/>
          <w:szCs w:val="20"/>
          <w:lang w:val="en-US"/>
        </w:rPr>
      </w:pPr>
      <w:r w:rsidRPr="004626EA">
        <w:rPr>
          <w:color w:val="000000"/>
          <w:sz w:val="20"/>
          <w:szCs w:val="20"/>
          <w:lang w:val="en-US"/>
        </w:rPr>
        <w:t xml:space="preserve"> Bartlett JG, Gilbert DN, Spellberg B,  Seven ways to preserve the miracle of antibiotics, Clin Infect Dis. 2013 May; 56(10):1445-50.</w:t>
      </w:r>
    </w:p>
    <w:p w:rsidR="0088006F" w:rsidRPr="00F16ABB" w:rsidRDefault="0088006F" w:rsidP="0088006F">
      <w:pPr>
        <w:numPr>
          <w:ilvl w:val="0"/>
          <w:numId w:val="37"/>
        </w:numPr>
        <w:contextualSpacing/>
        <w:jc w:val="both"/>
        <w:rPr>
          <w:color w:val="000000"/>
          <w:sz w:val="20"/>
          <w:szCs w:val="20"/>
        </w:rPr>
      </w:pPr>
      <w:r w:rsidRPr="00F16ABB">
        <w:rPr>
          <w:color w:val="000000"/>
          <w:sz w:val="20"/>
          <w:szCs w:val="20"/>
          <w:lang w:val="de-DE"/>
        </w:rPr>
        <w:lastRenderedPageBreak/>
        <w:t xml:space="preserve">Dai, X., Guo, Q., Zhao, Y., Zhang, P., Zhang, T., Zhang, X., &amp; Li, C. (2016). </w:t>
      </w:r>
      <w:r w:rsidRPr="004626EA">
        <w:rPr>
          <w:color w:val="000000"/>
          <w:sz w:val="20"/>
          <w:szCs w:val="20"/>
          <w:lang w:val="en-US"/>
        </w:rPr>
        <w:t xml:space="preserve">Functional Silver Nanoparticle as a Benign Antimicrobial Agent That Eradicates Antibiotic-Resistant Bacteria and Promotes Wound Healing. </w:t>
      </w:r>
      <w:r w:rsidRPr="00F16ABB">
        <w:rPr>
          <w:color w:val="000000"/>
          <w:sz w:val="20"/>
          <w:szCs w:val="20"/>
        </w:rPr>
        <w:t>ACS applied materials &amp; interfaces, 8(39), 25798-25807.</w:t>
      </w:r>
    </w:p>
    <w:p w:rsidR="0088006F" w:rsidRPr="004626EA" w:rsidRDefault="0043323A" w:rsidP="0043323A">
      <w:pPr>
        <w:numPr>
          <w:ilvl w:val="0"/>
          <w:numId w:val="37"/>
        </w:numPr>
        <w:contextualSpacing/>
        <w:jc w:val="both"/>
        <w:rPr>
          <w:color w:val="000000"/>
          <w:sz w:val="20"/>
          <w:szCs w:val="20"/>
          <w:lang w:val="en-US"/>
        </w:rPr>
      </w:pPr>
      <w:r>
        <w:rPr>
          <w:color w:val="000000"/>
          <w:sz w:val="20"/>
          <w:szCs w:val="20"/>
          <w:lang w:val="en-US"/>
        </w:rPr>
        <w:t>Rose. Y</w:t>
      </w:r>
      <w:r w:rsidR="0088006F" w:rsidRPr="004626EA">
        <w:rPr>
          <w:color w:val="000000"/>
          <w:sz w:val="20"/>
          <w:szCs w:val="20"/>
          <w:lang w:val="en-US"/>
        </w:rPr>
        <w:t>, Mattix</w:t>
      </w:r>
      <w:r>
        <w:rPr>
          <w:color w:val="000000"/>
          <w:sz w:val="20"/>
          <w:szCs w:val="20"/>
          <w:lang w:val="en-US"/>
        </w:rPr>
        <w:t>.</w:t>
      </w:r>
      <w:r w:rsidRPr="0043323A">
        <w:rPr>
          <w:color w:val="000000"/>
          <w:sz w:val="20"/>
          <w:szCs w:val="20"/>
          <w:lang w:val="en-US"/>
        </w:rPr>
        <w:t xml:space="preserve"> </w:t>
      </w:r>
      <w:r>
        <w:rPr>
          <w:color w:val="000000"/>
          <w:sz w:val="20"/>
          <w:szCs w:val="20"/>
          <w:lang w:val="en-US"/>
        </w:rPr>
        <w:t xml:space="preserve">B, </w:t>
      </w:r>
      <w:r w:rsidR="0088006F" w:rsidRPr="004626EA">
        <w:rPr>
          <w:color w:val="000000"/>
          <w:sz w:val="20"/>
          <w:szCs w:val="20"/>
          <w:lang w:val="en-US"/>
        </w:rPr>
        <w:t>Rao</w:t>
      </w:r>
      <w:r>
        <w:rPr>
          <w:color w:val="000000"/>
          <w:sz w:val="20"/>
          <w:szCs w:val="20"/>
          <w:lang w:val="en-US"/>
        </w:rPr>
        <w:t xml:space="preserve">.A, and </w:t>
      </w:r>
      <w:r w:rsidR="0088006F" w:rsidRPr="004626EA">
        <w:rPr>
          <w:color w:val="000000"/>
          <w:sz w:val="20"/>
          <w:szCs w:val="20"/>
          <w:lang w:val="en-US"/>
        </w:rPr>
        <w:t xml:space="preserve"> Alexis</w:t>
      </w:r>
      <w:r>
        <w:rPr>
          <w:color w:val="000000"/>
          <w:sz w:val="20"/>
          <w:szCs w:val="20"/>
          <w:lang w:val="en-US"/>
        </w:rPr>
        <w:t>. F</w:t>
      </w:r>
      <w:r w:rsidR="0088006F" w:rsidRPr="004626EA">
        <w:rPr>
          <w:color w:val="000000"/>
          <w:sz w:val="20"/>
          <w:szCs w:val="20"/>
          <w:lang w:val="en-US"/>
        </w:rPr>
        <w:t>, “Carbon nanotubes and infectious diseases,” in Nanomedicine in Health and Disease, R. J. Hunter, Ed., pp. 249–267, Science Publishers, London, UK, 2011.</w:t>
      </w:r>
    </w:p>
    <w:p w:rsidR="0088006F" w:rsidRPr="004626EA" w:rsidRDefault="0088006F" w:rsidP="009A2976">
      <w:pPr>
        <w:numPr>
          <w:ilvl w:val="0"/>
          <w:numId w:val="37"/>
        </w:numPr>
        <w:contextualSpacing/>
        <w:jc w:val="both"/>
        <w:rPr>
          <w:color w:val="000000"/>
          <w:sz w:val="20"/>
          <w:szCs w:val="20"/>
          <w:lang w:val="en-US"/>
        </w:rPr>
      </w:pPr>
      <w:r w:rsidRPr="004626EA">
        <w:rPr>
          <w:color w:val="000000"/>
          <w:sz w:val="20"/>
          <w:szCs w:val="20"/>
          <w:lang w:val="en-US"/>
        </w:rPr>
        <w:t>L. Jiang, T. Liu, H. He</w:t>
      </w:r>
      <w:r w:rsidR="009A2976" w:rsidRPr="009A2976">
        <w:rPr>
          <w:color w:val="000000"/>
          <w:sz w:val="20"/>
          <w:szCs w:val="20"/>
          <w:lang w:val="en-US"/>
        </w:rPr>
        <w:t>, Pham-Huy LA, Li L, Pham-Huy C, Xiao D</w:t>
      </w:r>
      <w:r w:rsidRPr="004626EA">
        <w:rPr>
          <w:color w:val="000000"/>
          <w:sz w:val="20"/>
          <w:szCs w:val="20"/>
          <w:lang w:val="en-US"/>
        </w:rPr>
        <w:t xml:space="preserve">, “Adsorption behavior of pazufloxacin mesilate on amino-functionalized carbon nanotubes,” Journal of Nanoscience and Nanotechnology, </w:t>
      </w:r>
      <w:r w:rsidR="009A2976">
        <w:rPr>
          <w:color w:val="000000"/>
          <w:sz w:val="20"/>
          <w:szCs w:val="20"/>
          <w:lang w:val="en-US"/>
        </w:rPr>
        <w:t>2012,12(9)</w:t>
      </w:r>
      <w:r w:rsidR="009A2976" w:rsidRPr="009A2976">
        <w:rPr>
          <w:lang w:val="en-US"/>
        </w:rPr>
        <w:t xml:space="preserve"> </w:t>
      </w:r>
      <w:r w:rsidR="009A2976" w:rsidRPr="009A2976">
        <w:rPr>
          <w:color w:val="000000"/>
          <w:sz w:val="20"/>
          <w:szCs w:val="20"/>
          <w:lang w:val="en-US"/>
        </w:rPr>
        <w:t>7271-9</w:t>
      </w:r>
      <w:r w:rsidR="009A2976">
        <w:rPr>
          <w:color w:val="000000"/>
          <w:sz w:val="20"/>
          <w:szCs w:val="20"/>
          <w:lang w:val="en-US"/>
        </w:rPr>
        <w:t>.</w:t>
      </w:r>
    </w:p>
    <w:p w:rsidR="00B40018" w:rsidRDefault="0088006F" w:rsidP="00B40018">
      <w:pPr>
        <w:numPr>
          <w:ilvl w:val="0"/>
          <w:numId w:val="37"/>
        </w:numPr>
        <w:contextualSpacing/>
        <w:jc w:val="both"/>
        <w:rPr>
          <w:color w:val="000000"/>
          <w:sz w:val="20"/>
          <w:szCs w:val="20"/>
        </w:rPr>
      </w:pPr>
      <w:r w:rsidRPr="00F16ABB">
        <w:rPr>
          <w:color w:val="000000"/>
          <w:sz w:val="20"/>
          <w:szCs w:val="20"/>
          <w:lang w:val="de-DE"/>
        </w:rPr>
        <w:t xml:space="preserve">Wang, W. L., Wu, Q. Y., Wang, Z. M., Niu, L. X., Wang, C., Sun, M. C., &amp; Hu, H. Y. (2015). </w:t>
      </w:r>
      <w:r w:rsidRPr="004626EA">
        <w:rPr>
          <w:color w:val="000000"/>
          <w:sz w:val="20"/>
          <w:szCs w:val="20"/>
          <w:lang w:val="en-US"/>
        </w:rPr>
        <w:t xml:space="preserve">Adsorption removal of antiviral drug oseltamivir and its metabolite oseltamivir carboxylate by carbon nanotubes: Effects of carbon nanotube properties and media. </w:t>
      </w:r>
      <w:r w:rsidRPr="00F16ABB">
        <w:rPr>
          <w:color w:val="000000"/>
          <w:sz w:val="20"/>
          <w:szCs w:val="20"/>
        </w:rPr>
        <w:t>Journal of environmental management, 162</w:t>
      </w:r>
      <w:r w:rsidR="009A2976">
        <w:rPr>
          <w:color w:val="000000"/>
          <w:sz w:val="20"/>
          <w:szCs w:val="20"/>
        </w:rPr>
        <w:t xml:space="preserve"> (octobre) :</w:t>
      </w:r>
      <w:r w:rsidRPr="00F16ABB">
        <w:rPr>
          <w:color w:val="000000"/>
          <w:sz w:val="20"/>
          <w:szCs w:val="20"/>
        </w:rPr>
        <w:t xml:space="preserve"> </w:t>
      </w:r>
      <w:r w:rsidRPr="00B40018">
        <w:rPr>
          <w:color w:val="000000"/>
          <w:sz w:val="20"/>
          <w:szCs w:val="20"/>
        </w:rPr>
        <w:t>326-333.</w:t>
      </w:r>
    </w:p>
    <w:p w:rsidR="0088006F" w:rsidRPr="00B40018" w:rsidRDefault="009A2976" w:rsidP="00B40018">
      <w:pPr>
        <w:ind w:left="360"/>
        <w:contextualSpacing/>
        <w:jc w:val="both"/>
        <w:rPr>
          <w:color w:val="000000"/>
          <w:sz w:val="20"/>
          <w:szCs w:val="20"/>
        </w:rPr>
      </w:pPr>
      <w:r w:rsidRPr="00B40018">
        <w:rPr>
          <w:color w:val="000000"/>
          <w:sz w:val="20"/>
          <w:szCs w:val="20"/>
        </w:rPr>
        <w:t xml:space="preserve"> doi.org/10.1016/j.jenvman.2015.07.043</w:t>
      </w:r>
    </w:p>
    <w:p w:rsidR="00B40018" w:rsidRDefault="0088006F" w:rsidP="00B40018">
      <w:pPr>
        <w:numPr>
          <w:ilvl w:val="0"/>
          <w:numId w:val="37"/>
        </w:numPr>
        <w:contextualSpacing/>
        <w:jc w:val="both"/>
        <w:rPr>
          <w:color w:val="000000"/>
          <w:sz w:val="20"/>
          <w:szCs w:val="20"/>
          <w:lang w:val="en-US"/>
        </w:rPr>
      </w:pPr>
      <w:r w:rsidRPr="004626EA">
        <w:rPr>
          <w:color w:val="000000"/>
          <w:sz w:val="20"/>
          <w:szCs w:val="20"/>
          <w:lang w:val="en-US"/>
        </w:rPr>
        <w:t xml:space="preserve">Mehta, A. (2011). Genetic disorders and hereditary disorders. </w:t>
      </w:r>
      <w:r w:rsidR="00B40018" w:rsidRPr="00B40018">
        <w:rPr>
          <w:color w:val="000000"/>
          <w:sz w:val="20"/>
          <w:szCs w:val="20"/>
          <w:lang w:val="en-US"/>
        </w:rPr>
        <w:t>Retrieved June 10th.</w:t>
      </w:r>
    </w:p>
    <w:p w:rsidR="0088006F" w:rsidRPr="00B40018" w:rsidRDefault="00B40018" w:rsidP="00B40018">
      <w:pPr>
        <w:ind w:left="360"/>
        <w:contextualSpacing/>
        <w:jc w:val="both"/>
        <w:rPr>
          <w:color w:val="000000"/>
          <w:sz w:val="20"/>
          <w:szCs w:val="20"/>
          <w:lang w:val="en-US"/>
        </w:rPr>
      </w:pPr>
      <w:r w:rsidRPr="00B40018">
        <w:rPr>
          <w:color w:val="000000"/>
          <w:sz w:val="20"/>
          <w:szCs w:val="20"/>
          <w:lang w:val="en-US"/>
        </w:rPr>
        <w:t>pharmaxchange.info/notes/clinical/genetic_disorders.pdf</w:t>
      </w:r>
      <w:r>
        <w:rPr>
          <w:color w:val="000000"/>
          <w:sz w:val="20"/>
          <w:szCs w:val="20"/>
          <w:lang w:val="en-US"/>
        </w:rPr>
        <w:t xml:space="preserve">  </w:t>
      </w:r>
    </w:p>
    <w:p w:rsidR="0088006F" w:rsidRPr="00F16ABB" w:rsidRDefault="0088006F" w:rsidP="0088006F">
      <w:pPr>
        <w:numPr>
          <w:ilvl w:val="0"/>
          <w:numId w:val="37"/>
        </w:numPr>
        <w:contextualSpacing/>
        <w:jc w:val="both"/>
        <w:rPr>
          <w:color w:val="000000"/>
          <w:sz w:val="20"/>
          <w:szCs w:val="20"/>
        </w:rPr>
      </w:pPr>
      <w:r w:rsidRPr="00F16ABB">
        <w:rPr>
          <w:color w:val="000000"/>
          <w:sz w:val="20"/>
          <w:szCs w:val="20"/>
        </w:rPr>
        <w:t xml:space="preserve">Ibraheem, D., Elaissari, A., &amp; Fessi, H. (2014). </w:t>
      </w:r>
      <w:r w:rsidRPr="004626EA">
        <w:rPr>
          <w:color w:val="000000"/>
          <w:sz w:val="20"/>
          <w:szCs w:val="20"/>
          <w:lang w:val="en-US"/>
        </w:rPr>
        <w:t xml:space="preserve">Gene therapy and DNA delivery systems. </w:t>
      </w:r>
      <w:r w:rsidRPr="00F16ABB">
        <w:rPr>
          <w:color w:val="000000"/>
          <w:sz w:val="20"/>
          <w:szCs w:val="20"/>
        </w:rPr>
        <w:t>International journal of pharmaceutics, 459(1), 70-83.</w:t>
      </w:r>
    </w:p>
    <w:p w:rsidR="0088006F" w:rsidRPr="004626EA" w:rsidRDefault="0088006F" w:rsidP="0088006F">
      <w:pPr>
        <w:numPr>
          <w:ilvl w:val="0"/>
          <w:numId w:val="37"/>
        </w:numPr>
        <w:contextualSpacing/>
        <w:jc w:val="both"/>
        <w:rPr>
          <w:color w:val="000000"/>
          <w:sz w:val="20"/>
          <w:szCs w:val="20"/>
          <w:lang w:val="en-US"/>
        </w:rPr>
      </w:pPr>
      <w:r w:rsidRPr="00F16ABB">
        <w:rPr>
          <w:color w:val="000000"/>
          <w:sz w:val="20"/>
          <w:szCs w:val="20"/>
        </w:rPr>
        <w:t xml:space="preserve">Ramos-Perez, V., Cifuentes, A., Coronas, N., de Pablo, A., &amp; Borrós, S. (2013). </w:t>
      </w:r>
      <w:r w:rsidRPr="004626EA">
        <w:rPr>
          <w:color w:val="000000"/>
          <w:sz w:val="20"/>
          <w:szCs w:val="20"/>
          <w:lang w:val="en-US"/>
        </w:rPr>
        <w:t>Modification of carbon nanotubes for gene delivery vectors. Nanomaterial Interfaces in Biology: Methods and Protocols, 261-268.</w:t>
      </w:r>
    </w:p>
    <w:p w:rsidR="0088006F" w:rsidRPr="004626EA" w:rsidRDefault="0088006F" w:rsidP="0088006F">
      <w:pPr>
        <w:numPr>
          <w:ilvl w:val="0"/>
          <w:numId w:val="37"/>
        </w:numPr>
        <w:contextualSpacing/>
        <w:jc w:val="both"/>
        <w:rPr>
          <w:color w:val="000000"/>
          <w:sz w:val="20"/>
          <w:szCs w:val="20"/>
          <w:lang w:val="en-US"/>
        </w:rPr>
      </w:pPr>
      <w:r w:rsidRPr="004626EA">
        <w:rPr>
          <w:color w:val="000000"/>
          <w:sz w:val="20"/>
          <w:szCs w:val="20"/>
          <w:lang w:val="en-US"/>
        </w:rPr>
        <w:t>Singh R, Pantarotto D, McCarthy D, Chaloin O, Hoebeke J, Partidos CD, Briand JP, Prato M, Bianco A, Kostarelos K J Am Chem Soc. 2005 Mar 30; 127(12):4388-96.</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Pantarotto D, Singh R, McCarthy D, Erhardt M, Briand JP, Prato M, Kostarelos K, Bianco A,  Functionalized carbon nanotubes for plasmid DNA gene delivery. </w:t>
      </w:r>
      <w:r w:rsidRPr="00F16ABB">
        <w:rPr>
          <w:color w:val="000000"/>
          <w:sz w:val="20"/>
          <w:szCs w:val="20"/>
        </w:rPr>
        <w:t>Angew Chem Int Ed Engl. 2004 Oct 4; 43(39):5242-6.</w:t>
      </w:r>
    </w:p>
    <w:p w:rsidR="0088006F" w:rsidRPr="00F16ABB" w:rsidRDefault="0088006F" w:rsidP="0088006F">
      <w:pPr>
        <w:numPr>
          <w:ilvl w:val="0"/>
          <w:numId w:val="37"/>
        </w:numPr>
        <w:contextualSpacing/>
        <w:rPr>
          <w:color w:val="000000"/>
          <w:sz w:val="20"/>
          <w:szCs w:val="20"/>
        </w:rPr>
      </w:pPr>
      <w:r w:rsidRPr="004626EA">
        <w:rPr>
          <w:color w:val="000000"/>
          <w:sz w:val="20"/>
          <w:szCs w:val="20"/>
          <w:lang w:val="en-US"/>
        </w:rPr>
        <w:t xml:space="preserve">Saadeh Y, Vyas D. Nanorobotic Applications in Medicine: Current Proposals and Designs. </w:t>
      </w:r>
      <w:r w:rsidRPr="00F16ABB">
        <w:rPr>
          <w:color w:val="000000"/>
          <w:sz w:val="20"/>
          <w:szCs w:val="20"/>
        </w:rPr>
        <w:t>American journal of robotic surgery. 2014;1(1):4-11. doi:10.1166/ajrs.2014.1010.</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Varadan VK, Chen LF, Xie J. Nanomedicine: Design and Applications of Magnetic Nanomaterials, Nanosensors and Nanosystems. </w:t>
      </w:r>
      <w:r w:rsidRPr="00F16ABB">
        <w:rPr>
          <w:color w:val="000000"/>
          <w:sz w:val="20"/>
          <w:szCs w:val="20"/>
        </w:rPr>
        <w:t>Wiley; 2008.</w:t>
      </w:r>
    </w:p>
    <w:p w:rsidR="0088006F" w:rsidRPr="00B86F00" w:rsidRDefault="0088006F" w:rsidP="0088006F">
      <w:pPr>
        <w:numPr>
          <w:ilvl w:val="0"/>
          <w:numId w:val="37"/>
        </w:numPr>
        <w:contextualSpacing/>
        <w:jc w:val="both"/>
        <w:rPr>
          <w:color w:val="000000"/>
          <w:sz w:val="20"/>
          <w:szCs w:val="20"/>
          <w:lang w:val="en-US"/>
        </w:rPr>
      </w:pPr>
      <w:r w:rsidRPr="00F16ABB">
        <w:rPr>
          <w:color w:val="000000"/>
          <w:sz w:val="20"/>
          <w:szCs w:val="20"/>
          <w:lang w:val="de-DE"/>
        </w:rPr>
        <w:t xml:space="preserve">Ceyhan B, Alhorn P, Lang C, Schuler D, Niemeyer CM. </w:t>
      </w:r>
      <w:r w:rsidRPr="004626EA">
        <w:rPr>
          <w:color w:val="000000"/>
          <w:sz w:val="20"/>
          <w:szCs w:val="20"/>
          <w:lang w:val="en-US"/>
        </w:rPr>
        <w:t xml:space="preserve">Semisynthetic biogenic magnetosome nanoparticles for the detection of proteins and nucleic acids. </w:t>
      </w:r>
      <w:r w:rsidRPr="00B86F00">
        <w:rPr>
          <w:color w:val="000000"/>
          <w:sz w:val="20"/>
          <w:szCs w:val="20"/>
          <w:lang w:val="en-US"/>
        </w:rPr>
        <w:t>Small. 2006;2(11)  DOI:</w:t>
      </w:r>
      <w:hyperlink r:id="rId14" w:history="1">
        <w:r w:rsidRPr="00B86F00">
          <w:rPr>
            <w:color w:val="000000"/>
            <w:sz w:val="20"/>
            <w:szCs w:val="20"/>
            <w:lang w:val="en-US"/>
          </w:rPr>
          <w:t>10.1002/smll.200600282</w:t>
        </w:r>
      </w:hyperlink>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Murphy D., Challacombe B., Nedas T., Elhage O., Althoefer K., Seneviratne L., Dasgupta P. Equipment and technology in robotics. </w:t>
      </w:r>
      <w:r w:rsidRPr="00F16ABB">
        <w:rPr>
          <w:color w:val="000000"/>
          <w:sz w:val="20"/>
          <w:szCs w:val="20"/>
        </w:rPr>
        <w:t>Arch. Esp. Urol. 2007;60(4):349–354.</w:t>
      </w:r>
    </w:p>
    <w:p w:rsidR="0088006F" w:rsidRPr="004626EA" w:rsidRDefault="0088006F" w:rsidP="0088006F">
      <w:pPr>
        <w:numPr>
          <w:ilvl w:val="0"/>
          <w:numId w:val="37"/>
        </w:numPr>
        <w:contextualSpacing/>
        <w:jc w:val="both"/>
        <w:rPr>
          <w:color w:val="000000"/>
          <w:sz w:val="20"/>
          <w:szCs w:val="20"/>
          <w:lang w:val="en-US"/>
        </w:rPr>
      </w:pPr>
      <w:r w:rsidRPr="00995626">
        <w:rPr>
          <w:color w:val="000000"/>
          <w:sz w:val="20"/>
          <w:szCs w:val="20"/>
          <w:lang w:val="en-US"/>
        </w:rPr>
        <w:t xml:space="preserve">Ikeda S., Arai F., Fukuda T., Kim E.H., Negoro M., Irie K., Takahashi I. IEEE Int. </w:t>
      </w:r>
      <w:r w:rsidRPr="004626EA">
        <w:rPr>
          <w:color w:val="000000"/>
          <w:sz w:val="20"/>
          <w:szCs w:val="20"/>
          <w:lang w:val="en-US"/>
        </w:rPr>
        <w:t>Conf. Intell. Robot. Syst. Edmonton, Canada: 2005. Aug. In vitro patient-tailored anatomical model of cerebral artery for evaluating medical robots and systems for intravascular neurosurgery; pp. 1558–1563.</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Fann J.I., Goar F.G.S., Komtebedde J., Oz M.C., Block P.C., Foster E., Butany J., Feldman T., Burdon T.A. Beating heart catheter-based edge-to-edge mitral valve procedure in a porcine model: efficacy and healing response. </w:t>
      </w:r>
      <w:r w:rsidRPr="00F16ABB">
        <w:rPr>
          <w:color w:val="000000"/>
          <w:sz w:val="20"/>
          <w:szCs w:val="20"/>
        </w:rPr>
        <w:t>Circulation. 2004;110(8):988–993.</w:t>
      </w:r>
    </w:p>
    <w:p w:rsidR="0088006F" w:rsidRPr="00F16ABB" w:rsidRDefault="0088006F" w:rsidP="00CE7BD5">
      <w:pPr>
        <w:numPr>
          <w:ilvl w:val="0"/>
          <w:numId w:val="37"/>
        </w:numPr>
        <w:contextualSpacing/>
        <w:jc w:val="both"/>
        <w:rPr>
          <w:color w:val="000000"/>
          <w:sz w:val="20"/>
          <w:szCs w:val="20"/>
        </w:rPr>
      </w:pPr>
      <w:r w:rsidRPr="004626EA">
        <w:rPr>
          <w:color w:val="000000"/>
          <w:sz w:val="20"/>
          <w:szCs w:val="20"/>
          <w:lang w:val="en-US"/>
        </w:rPr>
        <w:t xml:space="preserve">Nowlin W.C., Guthart G.S., Younge R.G., Cooper T.G., Gerbi C., Blumenkranz S.J., Hoornaert D.F. Grip strength with tactile feedback for robotic surgery. </w:t>
      </w:r>
      <w:r w:rsidRPr="00F16ABB">
        <w:rPr>
          <w:color w:val="000000"/>
          <w:sz w:val="20"/>
          <w:szCs w:val="20"/>
        </w:rPr>
        <w:t xml:space="preserve">6879880US. </w:t>
      </w:r>
      <w:r w:rsidR="00CE7BD5">
        <w:rPr>
          <w:color w:val="000000"/>
          <w:sz w:val="20"/>
          <w:szCs w:val="20"/>
        </w:rPr>
        <w:t xml:space="preserve">Apr. </w:t>
      </w:r>
      <w:r w:rsidRPr="00F16ABB">
        <w:rPr>
          <w:color w:val="000000"/>
          <w:sz w:val="20"/>
          <w:szCs w:val="20"/>
        </w:rPr>
        <w:t>200</w:t>
      </w:r>
      <w:r w:rsidR="00CE7BD5">
        <w:rPr>
          <w:color w:val="000000"/>
          <w:sz w:val="20"/>
          <w:szCs w:val="20"/>
        </w:rPr>
        <w:t>5.</w:t>
      </w:r>
    </w:p>
    <w:p w:rsidR="0088006F" w:rsidRPr="00CE7BD5" w:rsidRDefault="0088006F" w:rsidP="0088006F">
      <w:pPr>
        <w:numPr>
          <w:ilvl w:val="0"/>
          <w:numId w:val="37"/>
        </w:numPr>
        <w:contextualSpacing/>
        <w:jc w:val="both"/>
        <w:rPr>
          <w:color w:val="000000"/>
          <w:sz w:val="20"/>
          <w:szCs w:val="20"/>
          <w:lang w:val="en-US"/>
        </w:rPr>
      </w:pPr>
      <w:r w:rsidRPr="004626EA">
        <w:rPr>
          <w:color w:val="000000"/>
          <w:sz w:val="20"/>
          <w:szCs w:val="20"/>
          <w:lang w:val="en-US"/>
        </w:rPr>
        <w:t xml:space="preserve">Cuschieri A. Laparoscopic surgery: current status, issues and future developments. </w:t>
      </w:r>
      <w:r w:rsidRPr="00CE7BD5">
        <w:rPr>
          <w:color w:val="000000"/>
          <w:sz w:val="20"/>
          <w:szCs w:val="20"/>
          <w:lang w:val="en-US"/>
        </w:rPr>
        <w:t>Surgeon. 2005;3(3):125–138.</w:t>
      </w:r>
    </w:p>
    <w:p w:rsidR="0088006F" w:rsidRPr="00B86F00" w:rsidRDefault="0088006F" w:rsidP="0088006F">
      <w:pPr>
        <w:numPr>
          <w:ilvl w:val="0"/>
          <w:numId w:val="37"/>
        </w:numPr>
        <w:contextualSpacing/>
        <w:jc w:val="both"/>
        <w:rPr>
          <w:color w:val="000000"/>
          <w:sz w:val="20"/>
          <w:szCs w:val="20"/>
          <w:lang w:val="en-US"/>
        </w:rPr>
      </w:pPr>
      <w:r w:rsidRPr="004626EA">
        <w:rPr>
          <w:color w:val="000000"/>
          <w:sz w:val="20"/>
          <w:szCs w:val="20"/>
          <w:lang w:val="en-US"/>
        </w:rPr>
        <w:t xml:space="preserve">Freitas R.A., Jr. Nanotechnology, Nanomedicine and Nanosurgery. </w:t>
      </w:r>
      <w:r w:rsidRPr="00B86F00">
        <w:rPr>
          <w:color w:val="000000"/>
          <w:sz w:val="20"/>
          <w:szCs w:val="20"/>
          <w:lang w:val="en-US"/>
        </w:rPr>
        <w:t>Int. J. Surg. 2005;3(12):1–4.</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Patel G.M., Patel G.C., Patel R.B., Patel J.K., Patel M. Nanorobot: a versatile tool in nanomedicine. </w:t>
      </w:r>
      <w:r w:rsidRPr="00F16ABB">
        <w:rPr>
          <w:color w:val="000000"/>
          <w:sz w:val="20"/>
          <w:szCs w:val="20"/>
        </w:rPr>
        <w:t>J. Drug Target. 2006;14(2):63–67.</w:t>
      </w:r>
    </w:p>
    <w:p w:rsidR="00CE7BD5" w:rsidRDefault="00CE7BD5" w:rsidP="00CE7BD5">
      <w:pPr>
        <w:numPr>
          <w:ilvl w:val="0"/>
          <w:numId w:val="37"/>
        </w:numPr>
        <w:contextualSpacing/>
        <w:jc w:val="both"/>
        <w:rPr>
          <w:color w:val="000000"/>
          <w:sz w:val="20"/>
          <w:szCs w:val="20"/>
          <w:lang w:val="en-US"/>
        </w:rPr>
      </w:pPr>
      <w:r w:rsidRPr="00CE7BD5">
        <w:rPr>
          <w:color w:val="000000"/>
          <w:sz w:val="20"/>
          <w:szCs w:val="20"/>
          <w:lang w:val="en-US"/>
        </w:rPr>
        <w:t xml:space="preserve">C. </w:t>
      </w:r>
      <w:r>
        <w:rPr>
          <w:color w:val="000000"/>
          <w:sz w:val="20"/>
          <w:szCs w:val="20"/>
          <w:lang w:val="en-US"/>
        </w:rPr>
        <w:t xml:space="preserve">Darkin, </w:t>
      </w:r>
      <w:r w:rsidRPr="00CE7BD5">
        <w:rPr>
          <w:color w:val="000000"/>
          <w:sz w:val="20"/>
          <w:szCs w:val="20"/>
          <w:lang w:val="en-US"/>
        </w:rPr>
        <w:t>Nanorobots With Human Embryo</w:t>
      </w:r>
      <w:r>
        <w:rPr>
          <w:color w:val="000000"/>
          <w:sz w:val="20"/>
          <w:szCs w:val="20"/>
          <w:lang w:val="en-US"/>
        </w:rPr>
        <w:t xml:space="preserve">, </w:t>
      </w:r>
    </w:p>
    <w:p w:rsidR="0088006F" w:rsidRPr="00CE7BD5" w:rsidRDefault="0088006F" w:rsidP="00CE7BD5">
      <w:pPr>
        <w:ind w:left="360"/>
        <w:contextualSpacing/>
        <w:jc w:val="both"/>
        <w:rPr>
          <w:color w:val="000000"/>
          <w:sz w:val="20"/>
          <w:szCs w:val="20"/>
          <w:lang w:val="en-US"/>
        </w:rPr>
      </w:pPr>
      <w:r w:rsidRPr="00CE7BD5">
        <w:rPr>
          <w:color w:val="000000"/>
          <w:sz w:val="20"/>
          <w:szCs w:val="20"/>
          <w:lang w:val="en-US"/>
        </w:rPr>
        <w:t>https://fineartamerica.com/featured/nanorobots-with-human-embryo-christian-darkin.html</w:t>
      </w:r>
    </w:p>
    <w:p w:rsidR="0088006F" w:rsidRPr="004626EA" w:rsidRDefault="0088006F" w:rsidP="0088006F">
      <w:pPr>
        <w:numPr>
          <w:ilvl w:val="0"/>
          <w:numId w:val="37"/>
        </w:numPr>
        <w:contextualSpacing/>
        <w:jc w:val="both"/>
        <w:rPr>
          <w:color w:val="000000"/>
          <w:sz w:val="20"/>
          <w:szCs w:val="20"/>
          <w:lang w:val="en-US"/>
        </w:rPr>
      </w:pPr>
      <w:r w:rsidRPr="004626EA">
        <w:rPr>
          <w:color w:val="000000"/>
          <w:sz w:val="20"/>
          <w:szCs w:val="20"/>
          <w:lang w:val="en-US"/>
        </w:rPr>
        <w:t>Jaiswal, A., H., Thakar, B., Atanukumar, T., Krunali, and D. B., Meshram, “Nanotechnology revolution: respirocytes and its application in life sciences” Innovare journal of life sciences, 1 (1): 8-13, 2013.</w:t>
      </w:r>
    </w:p>
    <w:p w:rsidR="0088006F" w:rsidRPr="007707EA" w:rsidRDefault="007707EA" w:rsidP="007707EA">
      <w:pPr>
        <w:numPr>
          <w:ilvl w:val="0"/>
          <w:numId w:val="37"/>
        </w:numPr>
        <w:contextualSpacing/>
        <w:jc w:val="both"/>
        <w:rPr>
          <w:color w:val="000000"/>
          <w:sz w:val="20"/>
          <w:szCs w:val="20"/>
          <w:lang w:val="en-US"/>
        </w:rPr>
      </w:pPr>
      <w:r w:rsidRPr="007707EA">
        <w:rPr>
          <w:color w:val="000000"/>
          <w:sz w:val="20"/>
          <w:szCs w:val="20"/>
          <w:lang w:val="en-US"/>
        </w:rPr>
        <w:lastRenderedPageBreak/>
        <w:t>Freitas</w:t>
      </w:r>
      <w:r>
        <w:rPr>
          <w:color w:val="000000"/>
          <w:sz w:val="20"/>
          <w:szCs w:val="20"/>
          <w:lang w:val="en-US"/>
        </w:rPr>
        <w:t xml:space="preserve">. </w:t>
      </w:r>
      <w:r w:rsidRPr="007707EA">
        <w:rPr>
          <w:color w:val="000000"/>
          <w:sz w:val="20"/>
          <w:szCs w:val="20"/>
          <w:lang w:val="en-US"/>
        </w:rPr>
        <w:t>RA</w:t>
      </w:r>
      <w:r>
        <w:rPr>
          <w:color w:val="000000"/>
          <w:sz w:val="20"/>
          <w:szCs w:val="20"/>
          <w:lang w:val="en-US"/>
        </w:rPr>
        <w:t xml:space="preserve">. </w:t>
      </w:r>
      <w:r w:rsidRPr="007707EA">
        <w:rPr>
          <w:color w:val="000000"/>
          <w:sz w:val="20"/>
          <w:szCs w:val="20"/>
          <w:lang w:val="en-US"/>
        </w:rPr>
        <w:t>Jr</w:t>
      </w:r>
      <w:r>
        <w:rPr>
          <w:color w:val="000000"/>
          <w:sz w:val="20"/>
          <w:szCs w:val="20"/>
          <w:lang w:val="en-US"/>
        </w:rPr>
        <w:t xml:space="preserve">, </w:t>
      </w:r>
      <w:r w:rsidR="0088006F" w:rsidRPr="004626EA">
        <w:rPr>
          <w:color w:val="000000"/>
          <w:sz w:val="20"/>
          <w:szCs w:val="20"/>
          <w:lang w:val="en-US"/>
        </w:rPr>
        <w:t xml:space="preserve">Exploratory design in medical nanotechnology: a mechanical artificial red cell. </w:t>
      </w:r>
      <w:r w:rsidR="0088006F" w:rsidRPr="007707EA">
        <w:rPr>
          <w:color w:val="000000"/>
          <w:sz w:val="20"/>
          <w:szCs w:val="20"/>
          <w:lang w:val="en-US"/>
        </w:rPr>
        <w:t>Artif Cells Blood Substit Immobil Biotechnol. 1998 Jul; 26(4):411-30.</w:t>
      </w:r>
    </w:p>
    <w:p w:rsidR="0088006F" w:rsidRPr="004626EA" w:rsidRDefault="0043323A" w:rsidP="0043323A">
      <w:pPr>
        <w:numPr>
          <w:ilvl w:val="0"/>
          <w:numId w:val="37"/>
        </w:numPr>
        <w:contextualSpacing/>
        <w:jc w:val="both"/>
        <w:rPr>
          <w:color w:val="000000"/>
          <w:sz w:val="20"/>
          <w:szCs w:val="20"/>
          <w:lang w:val="en-US"/>
        </w:rPr>
      </w:pPr>
      <w:r w:rsidRPr="004626EA">
        <w:rPr>
          <w:color w:val="000000"/>
          <w:sz w:val="20"/>
          <w:szCs w:val="20"/>
          <w:lang w:val="en-US"/>
        </w:rPr>
        <w:t>Hassouna</w:t>
      </w:r>
      <w:r>
        <w:rPr>
          <w:color w:val="000000"/>
          <w:sz w:val="20"/>
          <w:szCs w:val="20"/>
          <w:lang w:val="en-US"/>
        </w:rPr>
        <w:t>.</w:t>
      </w:r>
      <w:r w:rsidRPr="004626EA">
        <w:rPr>
          <w:color w:val="000000"/>
          <w:sz w:val="20"/>
          <w:szCs w:val="20"/>
          <w:lang w:val="en-US"/>
        </w:rPr>
        <w:t xml:space="preserve"> HI</w:t>
      </w:r>
      <w:r>
        <w:rPr>
          <w:color w:val="000000"/>
          <w:sz w:val="20"/>
          <w:szCs w:val="20"/>
          <w:lang w:val="en-US"/>
        </w:rPr>
        <w:t>,</w:t>
      </w:r>
      <w:r w:rsidRPr="004626EA">
        <w:rPr>
          <w:color w:val="000000"/>
          <w:sz w:val="20"/>
          <w:szCs w:val="20"/>
          <w:lang w:val="en-US"/>
        </w:rPr>
        <w:t xml:space="preserve"> </w:t>
      </w:r>
      <w:r w:rsidR="0088006F" w:rsidRPr="004626EA">
        <w:rPr>
          <w:color w:val="000000"/>
          <w:sz w:val="20"/>
          <w:szCs w:val="20"/>
          <w:lang w:val="en-US"/>
        </w:rPr>
        <w:t>Blood stasis, thrombosis and fibrinolysis</w:t>
      </w:r>
      <w:r>
        <w:rPr>
          <w:color w:val="000000"/>
          <w:sz w:val="20"/>
          <w:szCs w:val="20"/>
          <w:lang w:val="en-US"/>
        </w:rPr>
        <w:t>,</w:t>
      </w:r>
      <w:r w:rsidR="0088006F" w:rsidRPr="004626EA">
        <w:rPr>
          <w:color w:val="000000"/>
          <w:sz w:val="20"/>
          <w:szCs w:val="20"/>
          <w:lang w:val="en-US"/>
        </w:rPr>
        <w:t xml:space="preserve"> Hematol Oncol Clin North Am. 2000 Apr; 14(2):xvii-xxii.</w:t>
      </w:r>
    </w:p>
    <w:p w:rsidR="0088006F" w:rsidRPr="00F16ABB" w:rsidRDefault="0088006F" w:rsidP="00B5136B">
      <w:pPr>
        <w:numPr>
          <w:ilvl w:val="0"/>
          <w:numId w:val="37"/>
        </w:numPr>
        <w:contextualSpacing/>
        <w:jc w:val="both"/>
        <w:rPr>
          <w:color w:val="000000"/>
          <w:sz w:val="20"/>
          <w:szCs w:val="20"/>
        </w:rPr>
      </w:pPr>
      <w:r w:rsidRPr="004626EA">
        <w:rPr>
          <w:color w:val="000000"/>
          <w:sz w:val="20"/>
          <w:szCs w:val="20"/>
          <w:lang w:val="en-US"/>
        </w:rPr>
        <w:t xml:space="preserve">Cavalcanti A, Shirinzadeh B, Fukuda T, Ikeda S. Nanorobot for brain aneurysm. </w:t>
      </w:r>
      <w:r w:rsidRPr="0043323A">
        <w:rPr>
          <w:color w:val="000000"/>
          <w:sz w:val="20"/>
          <w:szCs w:val="20"/>
          <w:lang w:val="en-US"/>
        </w:rPr>
        <w:t>The International Journal of Robotics Research. 2</w:t>
      </w:r>
      <w:r w:rsidRPr="00F16ABB">
        <w:rPr>
          <w:color w:val="000000"/>
          <w:sz w:val="20"/>
          <w:szCs w:val="20"/>
        </w:rPr>
        <w:t>009;28(4)</w:t>
      </w:r>
      <w:r w:rsidR="00B5136B">
        <w:rPr>
          <w:color w:val="000000"/>
          <w:sz w:val="20"/>
          <w:szCs w:val="20"/>
        </w:rPr>
        <w:t> :</w:t>
      </w:r>
      <w:r w:rsidR="00B5136B" w:rsidRPr="00B5136B">
        <w:t xml:space="preserve"> </w:t>
      </w:r>
      <w:r w:rsidR="00B5136B" w:rsidRPr="00B5136B">
        <w:rPr>
          <w:color w:val="000000"/>
          <w:sz w:val="20"/>
          <w:szCs w:val="20"/>
        </w:rPr>
        <w:t>558-570</w:t>
      </w:r>
      <w:r w:rsidR="00B5136B">
        <w:rPr>
          <w:color w:val="000000"/>
          <w:sz w:val="20"/>
          <w:szCs w:val="20"/>
        </w:rPr>
        <w:t>.</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Whitesides. GM,The 'right' size in nanobiotechnology.Whitesides GM.Nat Biotechnol. </w:t>
      </w:r>
      <w:r w:rsidRPr="00F16ABB">
        <w:rPr>
          <w:color w:val="000000"/>
          <w:sz w:val="20"/>
          <w:szCs w:val="20"/>
        </w:rPr>
        <w:t>2003 Oct; 21(10):1161-5.</w:t>
      </w:r>
    </w:p>
    <w:p w:rsidR="0088006F" w:rsidRPr="004626EA" w:rsidRDefault="0088006F" w:rsidP="0088006F">
      <w:pPr>
        <w:numPr>
          <w:ilvl w:val="0"/>
          <w:numId w:val="37"/>
        </w:numPr>
        <w:contextualSpacing/>
        <w:jc w:val="both"/>
        <w:rPr>
          <w:color w:val="000000"/>
          <w:sz w:val="20"/>
          <w:szCs w:val="20"/>
          <w:lang w:val="en-US"/>
        </w:rPr>
      </w:pPr>
      <w:r w:rsidRPr="00D0686E">
        <w:rPr>
          <w:color w:val="000000"/>
          <w:sz w:val="20"/>
          <w:szCs w:val="20"/>
          <w:lang w:val="de-DE"/>
        </w:rPr>
        <w:t xml:space="preserve">Uddin, M. J., Al Kalbani, K. S., Rahman, M. M., Alam, M. S., Al-Salti, N., &amp; Eltayeb, I. A. (2016). </w:t>
      </w:r>
      <w:r w:rsidRPr="004626EA">
        <w:rPr>
          <w:color w:val="000000"/>
          <w:sz w:val="20"/>
          <w:szCs w:val="20"/>
          <w:lang w:val="en-US"/>
        </w:rPr>
        <w:t>Fundamentals of nanofluids: evolution, applications and new theory. Journal of Biomath</w:t>
      </w:r>
      <w:r w:rsidR="00B5136B">
        <w:rPr>
          <w:color w:val="000000"/>
          <w:sz w:val="20"/>
          <w:szCs w:val="20"/>
          <w:lang w:val="en-US"/>
        </w:rPr>
        <w:t>ematics and Systems Biology, 2(</w:t>
      </w:r>
      <w:r w:rsidRPr="004626EA">
        <w:rPr>
          <w:color w:val="000000"/>
          <w:sz w:val="20"/>
          <w:szCs w:val="20"/>
          <w:lang w:val="en-US"/>
        </w:rPr>
        <w:t>1</w:t>
      </w:r>
      <w:r w:rsidR="00B5136B">
        <w:rPr>
          <w:color w:val="000000"/>
          <w:sz w:val="20"/>
          <w:szCs w:val="20"/>
          <w:lang w:val="en-US"/>
        </w:rPr>
        <w:t>) :1</w:t>
      </w:r>
      <w:r w:rsidRPr="004626EA">
        <w:rPr>
          <w:color w:val="000000"/>
          <w:sz w:val="20"/>
          <w:szCs w:val="20"/>
          <w:lang w:val="en-US"/>
        </w:rPr>
        <w:t>-32.</w:t>
      </w:r>
    </w:p>
    <w:p w:rsidR="00B5136B" w:rsidRPr="00B5136B" w:rsidRDefault="0088006F" w:rsidP="00B5136B">
      <w:pPr>
        <w:numPr>
          <w:ilvl w:val="0"/>
          <w:numId w:val="37"/>
        </w:numPr>
        <w:contextualSpacing/>
        <w:jc w:val="both"/>
        <w:rPr>
          <w:color w:val="000000"/>
          <w:sz w:val="20"/>
          <w:szCs w:val="20"/>
        </w:rPr>
      </w:pPr>
      <w:r w:rsidRPr="00B5136B">
        <w:rPr>
          <w:color w:val="000000"/>
          <w:sz w:val="20"/>
          <w:szCs w:val="20"/>
          <w:lang w:val="en-US"/>
        </w:rPr>
        <w:t>Wang S, Mamedova N, Kotov NA, Chen W, Studer J. Antigen/antibody immunocomplex from CdTe nanoparticle bioc</w:t>
      </w:r>
      <w:r w:rsidR="00B5136B" w:rsidRPr="00B5136B">
        <w:rPr>
          <w:color w:val="000000"/>
          <w:sz w:val="20"/>
          <w:szCs w:val="20"/>
          <w:lang w:val="en-US"/>
        </w:rPr>
        <w:t>onjugates. Nano Letters. 2002; 2(</w:t>
      </w:r>
      <w:r w:rsidRPr="00B5136B">
        <w:rPr>
          <w:color w:val="000000"/>
          <w:sz w:val="20"/>
          <w:szCs w:val="20"/>
          <w:lang w:val="en-US"/>
        </w:rPr>
        <w:t>8</w:t>
      </w:r>
      <w:r w:rsidR="00B5136B" w:rsidRPr="00B5136B">
        <w:rPr>
          <w:color w:val="000000"/>
          <w:sz w:val="20"/>
          <w:szCs w:val="20"/>
          <w:lang w:val="en-US"/>
        </w:rPr>
        <w:t>):8</w:t>
      </w:r>
      <w:r w:rsidRPr="00B5136B">
        <w:rPr>
          <w:color w:val="000000"/>
          <w:sz w:val="20"/>
          <w:szCs w:val="20"/>
          <w:lang w:val="en-US"/>
        </w:rPr>
        <w:t xml:space="preserve">17–822. </w:t>
      </w:r>
    </w:p>
    <w:p w:rsidR="00E33E55" w:rsidRDefault="0088006F" w:rsidP="00E33E55">
      <w:pPr>
        <w:numPr>
          <w:ilvl w:val="0"/>
          <w:numId w:val="37"/>
        </w:numPr>
        <w:contextualSpacing/>
        <w:jc w:val="both"/>
        <w:rPr>
          <w:color w:val="000000"/>
          <w:sz w:val="20"/>
          <w:szCs w:val="20"/>
          <w:lang w:val="en-US"/>
        </w:rPr>
      </w:pPr>
      <w:r w:rsidRPr="00B5136B">
        <w:rPr>
          <w:color w:val="000000"/>
          <w:sz w:val="20"/>
          <w:szCs w:val="20"/>
          <w:lang w:val="en-US"/>
        </w:rPr>
        <w:t xml:space="preserve">Mah C, Zolotukhin I, Fraites TJ, Dobson J, Batich C, Byrne BJ. Microsphere-mediated delivery of recombinant AAV vectors in vitro and in vivo. </w:t>
      </w:r>
      <w:r w:rsidR="00E33E55">
        <w:rPr>
          <w:color w:val="000000"/>
          <w:sz w:val="20"/>
          <w:szCs w:val="20"/>
          <w:lang w:val="en-US"/>
        </w:rPr>
        <w:t>Mol Therapy, 2000;1(5):</w:t>
      </w:r>
      <w:r w:rsidR="00E33E55" w:rsidRPr="00E33E55">
        <w:t xml:space="preserve"> </w:t>
      </w:r>
      <w:r w:rsidR="00E33E55" w:rsidRPr="00E33E55">
        <w:rPr>
          <w:color w:val="000000"/>
          <w:sz w:val="20"/>
          <w:szCs w:val="20"/>
          <w:lang w:val="en-US"/>
        </w:rPr>
        <w:t>S239–S242</w:t>
      </w:r>
      <w:r w:rsidR="00E33E55">
        <w:rPr>
          <w:color w:val="000000"/>
          <w:sz w:val="20"/>
          <w:szCs w:val="20"/>
          <w:lang w:val="en-US"/>
        </w:rPr>
        <w:t>.</w:t>
      </w:r>
    </w:p>
    <w:p w:rsidR="0088006F" w:rsidRPr="003B1873" w:rsidRDefault="0088006F" w:rsidP="003B1873">
      <w:pPr>
        <w:ind w:left="360"/>
        <w:contextualSpacing/>
        <w:jc w:val="both"/>
        <w:rPr>
          <w:color w:val="000000"/>
          <w:sz w:val="20"/>
          <w:szCs w:val="20"/>
        </w:rPr>
      </w:pPr>
      <w:r w:rsidRPr="00E33E55">
        <w:rPr>
          <w:color w:val="000000"/>
          <w:sz w:val="20"/>
          <w:szCs w:val="20"/>
        </w:rPr>
        <w:t xml:space="preserve"> </w:t>
      </w:r>
      <w:r w:rsidR="00E33E55" w:rsidRPr="00E33E55">
        <w:rPr>
          <w:color w:val="000000"/>
          <w:sz w:val="20"/>
          <w:szCs w:val="20"/>
        </w:rPr>
        <w:t>DOI: http://dx.doi.org/10.1006/mthe.2000.0174</w:t>
      </w:r>
    </w:p>
    <w:p w:rsidR="0088006F" w:rsidRPr="00F16ABB" w:rsidRDefault="0088006F" w:rsidP="0088006F">
      <w:pPr>
        <w:numPr>
          <w:ilvl w:val="0"/>
          <w:numId w:val="37"/>
        </w:numPr>
        <w:contextualSpacing/>
        <w:rPr>
          <w:color w:val="000000"/>
          <w:sz w:val="20"/>
          <w:szCs w:val="20"/>
        </w:rPr>
      </w:pPr>
      <w:r w:rsidRPr="004626EA">
        <w:rPr>
          <w:color w:val="000000"/>
          <w:sz w:val="20"/>
          <w:szCs w:val="20"/>
          <w:lang w:val="en-US"/>
        </w:rPr>
        <w:t xml:space="preserve">Edelstein RL, Tamanaha CR, Sheehan PE, Miller MM, Baselt DR, Whitman LJ, Colton RJ Biosens Bioelectron. </w:t>
      </w:r>
      <w:r w:rsidRPr="00E33E55">
        <w:rPr>
          <w:color w:val="000000"/>
          <w:sz w:val="20"/>
          <w:szCs w:val="20"/>
          <w:lang w:val="en-US"/>
        </w:rPr>
        <w:t>2000 Jan; 14(10-11):80</w:t>
      </w:r>
      <w:r w:rsidRPr="00F16ABB">
        <w:rPr>
          <w:color w:val="000000"/>
          <w:sz w:val="20"/>
          <w:szCs w:val="20"/>
        </w:rPr>
        <w:t>5-13.</w:t>
      </w:r>
    </w:p>
    <w:p w:rsidR="0088006F" w:rsidRPr="00F16ABB" w:rsidRDefault="0088006F" w:rsidP="0088006F">
      <w:pPr>
        <w:numPr>
          <w:ilvl w:val="0"/>
          <w:numId w:val="37"/>
        </w:numPr>
        <w:contextualSpacing/>
        <w:rPr>
          <w:color w:val="000000"/>
          <w:sz w:val="20"/>
          <w:szCs w:val="20"/>
        </w:rPr>
      </w:pPr>
      <w:r w:rsidRPr="004626EA">
        <w:rPr>
          <w:color w:val="000000"/>
          <w:sz w:val="20"/>
          <w:szCs w:val="20"/>
          <w:lang w:val="en-US"/>
        </w:rPr>
        <w:t xml:space="preserve">Nam JM, Thaxton CS, Mirkin CA , Nanoparticle-based bio-bar codes for the ultrasensitive detection of proteins. </w:t>
      </w:r>
      <w:r w:rsidRPr="00F16ABB">
        <w:rPr>
          <w:color w:val="000000"/>
          <w:sz w:val="20"/>
          <w:szCs w:val="20"/>
        </w:rPr>
        <w:t>Science. 2003 Sep 26; 301(5641):1884-6.</w:t>
      </w:r>
    </w:p>
    <w:p w:rsidR="0088006F" w:rsidRPr="00F16ABB" w:rsidRDefault="0088006F" w:rsidP="003B1873">
      <w:pPr>
        <w:numPr>
          <w:ilvl w:val="0"/>
          <w:numId w:val="37"/>
        </w:numPr>
        <w:contextualSpacing/>
        <w:rPr>
          <w:color w:val="000000"/>
          <w:sz w:val="20"/>
          <w:szCs w:val="20"/>
        </w:rPr>
      </w:pPr>
      <w:r w:rsidRPr="004626EA">
        <w:rPr>
          <w:color w:val="000000"/>
          <w:sz w:val="20"/>
          <w:szCs w:val="20"/>
          <w:lang w:val="en-US"/>
        </w:rPr>
        <w:t xml:space="preserve">Mahtab R, Rogers JP, Murphy CJ. Protein-sized quantum dot luminescence can distinguish between "straight", "bent", and "kinked" oligonucleotides. </w:t>
      </w:r>
      <w:r w:rsidRPr="00F16ABB">
        <w:rPr>
          <w:color w:val="000000"/>
          <w:sz w:val="20"/>
          <w:szCs w:val="20"/>
        </w:rPr>
        <w:t>J Am Chem Soc. 1995;</w:t>
      </w:r>
      <w:r w:rsidR="003B1873">
        <w:rPr>
          <w:color w:val="000000"/>
          <w:sz w:val="20"/>
          <w:szCs w:val="20"/>
        </w:rPr>
        <w:t xml:space="preserve"> </w:t>
      </w:r>
      <w:r w:rsidRPr="00F16ABB">
        <w:rPr>
          <w:color w:val="000000"/>
          <w:sz w:val="20"/>
          <w:szCs w:val="20"/>
        </w:rPr>
        <w:t>117</w:t>
      </w:r>
      <w:r w:rsidR="003B1873">
        <w:rPr>
          <w:color w:val="000000"/>
          <w:sz w:val="20"/>
          <w:szCs w:val="20"/>
        </w:rPr>
        <w:t>(35)</w:t>
      </w:r>
      <w:r w:rsidRPr="00F16ABB">
        <w:rPr>
          <w:color w:val="000000"/>
          <w:sz w:val="20"/>
          <w:szCs w:val="20"/>
        </w:rPr>
        <w:t xml:space="preserve">:9099–9100. </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De la Isla A, Brostow W, Bujard B, Estevez M, Rodriguez JR, Vargas S, Castano VM. Nanohybrid scratch resistant coating for teeth and bone viscoelasticity manifested in tribology. </w:t>
      </w:r>
      <w:r w:rsidRPr="00F16ABB">
        <w:rPr>
          <w:color w:val="000000"/>
          <w:sz w:val="20"/>
          <w:szCs w:val="20"/>
        </w:rPr>
        <w:t>Mat Resr Innovat. 2003;7</w:t>
      </w:r>
      <w:r w:rsidR="00C87030">
        <w:rPr>
          <w:color w:val="000000"/>
          <w:sz w:val="20"/>
          <w:szCs w:val="20"/>
        </w:rPr>
        <w:t>(2)</w:t>
      </w:r>
      <w:r w:rsidRPr="00F16ABB">
        <w:rPr>
          <w:color w:val="000000"/>
          <w:sz w:val="20"/>
          <w:szCs w:val="20"/>
        </w:rPr>
        <w:t xml:space="preserve">:110–114. </w:t>
      </w:r>
    </w:p>
    <w:p w:rsidR="0088006F" w:rsidRPr="00F16ABB" w:rsidRDefault="0088006F" w:rsidP="0088006F">
      <w:pPr>
        <w:numPr>
          <w:ilvl w:val="0"/>
          <w:numId w:val="37"/>
        </w:numPr>
        <w:contextualSpacing/>
        <w:jc w:val="both"/>
        <w:rPr>
          <w:color w:val="000000"/>
          <w:sz w:val="20"/>
          <w:szCs w:val="20"/>
        </w:rPr>
      </w:pPr>
      <w:r w:rsidRPr="004626EA">
        <w:rPr>
          <w:color w:val="000000"/>
          <w:sz w:val="20"/>
          <w:szCs w:val="20"/>
          <w:lang w:val="en-US"/>
        </w:rPr>
        <w:t xml:space="preserve">Salata, O. V. (2004). Applications of nanoparticles in biology and medicine. </w:t>
      </w:r>
      <w:r w:rsidRPr="00F16ABB">
        <w:rPr>
          <w:color w:val="000000"/>
          <w:sz w:val="20"/>
          <w:szCs w:val="20"/>
        </w:rPr>
        <w:t>Journal of nanobiotechnology, 2(1), 3.</w:t>
      </w:r>
    </w:p>
    <w:p w:rsidR="00C87030" w:rsidRDefault="0088006F" w:rsidP="00C87030">
      <w:pPr>
        <w:numPr>
          <w:ilvl w:val="0"/>
          <w:numId w:val="37"/>
        </w:numPr>
        <w:contextualSpacing/>
        <w:jc w:val="both"/>
        <w:rPr>
          <w:color w:val="000000"/>
          <w:sz w:val="20"/>
          <w:szCs w:val="20"/>
        </w:rPr>
      </w:pPr>
      <w:r w:rsidRPr="00C87030">
        <w:rPr>
          <w:color w:val="000000"/>
          <w:sz w:val="20"/>
          <w:szCs w:val="20"/>
        </w:rPr>
        <w:t xml:space="preserve">Ventrelli, L., Ricotti, L., Menciassi, A., Mazzolai, B., &amp; Mattoli, V. (2013). </w:t>
      </w:r>
      <w:r w:rsidRPr="00C87030">
        <w:rPr>
          <w:color w:val="000000"/>
          <w:sz w:val="20"/>
          <w:szCs w:val="20"/>
          <w:lang w:val="en-US"/>
        </w:rPr>
        <w:t xml:space="preserve">Nanoscaffolds for guided cardiac repair: the new therapeutic challenge of regenerative medicine. </w:t>
      </w:r>
      <w:r w:rsidRPr="00C87030">
        <w:rPr>
          <w:color w:val="000000"/>
          <w:sz w:val="20"/>
          <w:szCs w:val="20"/>
        </w:rPr>
        <w:t xml:space="preserve">Journal of Nanomaterials, 2013, </w:t>
      </w:r>
      <w:r w:rsidR="00C87030">
        <w:rPr>
          <w:color w:val="000000"/>
          <w:sz w:val="20"/>
          <w:szCs w:val="20"/>
        </w:rPr>
        <w:t>Volume 2013</w:t>
      </w:r>
      <w:r w:rsidR="00C87030" w:rsidRPr="00C87030">
        <w:rPr>
          <w:color w:val="000000"/>
          <w:sz w:val="20"/>
          <w:szCs w:val="20"/>
        </w:rPr>
        <w:t>, Article ID 108485, 16 pages</w:t>
      </w:r>
      <w:r w:rsidR="00C87030">
        <w:rPr>
          <w:color w:val="000000"/>
          <w:sz w:val="20"/>
          <w:szCs w:val="20"/>
        </w:rPr>
        <w:t>.</w:t>
      </w:r>
    </w:p>
    <w:p w:rsidR="00C87030" w:rsidRDefault="00C87030" w:rsidP="00C87030">
      <w:pPr>
        <w:ind w:left="360"/>
        <w:contextualSpacing/>
        <w:jc w:val="both"/>
        <w:rPr>
          <w:color w:val="000000"/>
          <w:sz w:val="20"/>
          <w:szCs w:val="20"/>
        </w:rPr>
      </w:pPr>
      <w:r w:rsidRPr="00C87030">
        <w:rPr>
          <w:color w:val="000000"/>
          <w:sz w:val="20"/>
          <w:szCs w:val="20"/>
        </w:rPr>
        <w:t>http://dx.doi.org/10.1155/2013/108485</w:t>
      </w:r>
    </w:p>
    <w:p w:rsidR="0088006F" w:rsidRPr="00C87030" w:rsidRDefault="0088006F" w:rsidP="00C87030">
      <w:pPr>
        <w:numPr>
          <w:ilvl w:val="0"/>
          <w:numId w:val="37"/>
        </w:numPr>
        <w:contextualSpacing/>
        <w:jc w:val="both"/>
        <w:rPr>
          <w:color w:val="000000"/>
          <w:sz w:val="20"/>
          <w:szCs w:val="20"/>
          <w:lang w:val="en-US"/>
        </w:rPr>
      </w:pPr>
      <w:r w:rsidRPr="00C87030">
        <w:rPr>
          <w:color w:val="000000"/>
          <w:sz w:val="20"/>
          <w:szCs w:val="20"/>
          <w:lang w:val="en-US"/>
        </w:rPr>
        <w:t>Songvorawit, N., Tuitemwong, P., Tuchinda, K., &amp; Tuitemwong, K. Fluorescent Dye-Doped Silica Nanoparticles with Polyclonal Antibodies for the Rapid Detection of Salmonella spp. Chiang Mai</w:t>
      </w:r>
      <w:r w:rsidR="00C87030" w:rsidRPr="00C87030">
        <w:rPr>
          <w:color w:val="000000"/>
          <w:sz w:val="20"/>
          <w:szCs w:val="20"/>
          <w:lang w:val="en-US"/>
        </w:rPr>
        <w:t xml:space="preserve"> University Journal of Natural, 2013 ;</w:t>
      </w:r>
      <w:r w:rsidR="00C87030">
        <w:rPr>
          <w:color w:val="000000"/>
          <w:sz w:val="20"/>
          <w:szCs w:val="20"/>
          <w:lang w:val="en-US"/>
        </w:rPr>
        <w:t xml:space="preserve"> 12(1):25-33.</w:t>
      </w:r>
    </w:p>
    <w:p w:rsidR="000C4402" w:rsidRPr="000C4402" w:rsidRDefault="0088006F" w:rsidP="000C4402">
      <w:pPr>
        <w:numPr>
          <w:ilvl w:val="0"/>
          <w:numId w:val="37"/>
        </w:numPr>
        <w:contextualSpacing/>
        <w:rPr>
          <w:color w:val="000000"/>
          <w:sz w:val="20"/>
          <w:szCs w:val="20"/>
        </w:rPr>
      </w:pPr>
      <w:r w:rsidRPr="00F16ABB">
        <w:rPr>
          <w:color w:val="000000"/>
          <w:sz w:val="20"/>
          <w:szCs w:val="20"/>
        </w:rPr>
        <w:t xml:space="preserve">Costescu, A., Ciobanu, C. S., Iconaru, S. L., Ghita, R. V., Chifiriuc, C. M., Marutescu, L. G., &amp; Predoi, D. (2013). </w:t>
      </w:r>
      <w:r w:rsidRPr="004626EA">
        <w:rPr>
          <w:color w:val="000000"/>
          <w:sz w:val="20"/>
          <w:szCs w:val="20"/>
          <w:lang w:val="en-US"/>
        </w:rPr>
        <w:t xml:space="preserve">Fabrication, characterization, and antimicrobial activity, evaluation of low silver concentrations in silver-doped hydroxyapatite nanoparticles. </w:t>
      </w:r>
      <w:r w:rsidRPr="00F16ABB">
        <w:rPr>
          <w:color w:val="000000"/>
          <w:sz w:val="20"/>
          <w:szCs w:val="20"/>
        </w:rPr>
        <w:t xml:space="preserve">Journal of Nanomaterials, </w:t>
      </w:r>
      <w:r w:rsidR="000C4402" w:rsidRPr="000C4402">
        <w:rPr>
          <w:color w:val="000000"/>
          <w:sz w:val="20"/>
          <w:szCs w:val="20"/>
        </w:rPr>
        <w:t>Volume 2013, Article ID 194854, 9 pages</w:t>
      </w:r>
      <w:r w:rsidR="000C4402">
        <w:rPr>
          <w:color w:val="000000"/>
          <w:sz w:val="20"/>
          <w:szCs w:val="20"/>
        </w:rPr>
        <w:t xml:space="preserve">. </w:t>
      </w:r>
      <w:r w:rsidR="000C4402" w:rsidRPr="000C4402">
        <w:rPr>
          <w:color w:val="000000"/>
          <w:sz w:val="20"/>
          <w:szCs w:val="20"/>
        </w:rPr>
        <w:t>http://dx.doi.org/10.1155/2013/194854</w:t>
      </w:r>
    </w:p>
    <w:p w:rsidR="0088006F" w:rsidRPr="000C4402" w:rsidRDefault="0088006F" w:rsidP="0088006F">
      <w:pPr>
        <w:numPr>
          <w:ilvl w:val="0"/>
          <w:numId w:val="37"/>
        </w:numPr>
        <w:contextualSpacing/>
        <w:rPr>
          <w:color w:val="000000"/>
          <w:sz w:val="20"/>
          <w:szCs w:val="20"/>
          <w:lang w:val="en-US"/>
        </w:rPr>
      </w:pPr>
      <w:r w:rsidRPr="004626EA">
        <w:rPr>
          <w:color w:val="000000"/>
          <w:sz w:val="20"/>
          <w:szCs w:val="20"/>
          <w:lang w:val="en-US"/>
        </w:rPr>
        <w:t xml:space="preserve">Ferrua M, Singh R. Modeling the Fluid Dynamics in a Human Stomach to Gain Insight of Food Digestion. </w:t>
      </w:r>
      <w:r w:rsidRPr="000C4402">
        <w:rPr>
          <w:color w:val="000000"/>
          <w:sz w:val="20"/>
          <w:szCs w:val="20"/>
          <w:lang w:val="en-US"/>
        </w:rPr>
        <w:t xml:space="preserve">Journal of Food Science. 2010;75(7):R151-R162. </w:t>
      </w:r>
    </w:p>
    <w:p w:rsidR="0088006F" w:rsidRPr="004626EA" w:rsidRDefault="0088006F" w:rsidP="0088006F">
      <w:pPr>
        <w:numPr>
          <w:ilvl w:val="0"/>
          <w:numId w:val="37"/>
        </w:numPr>
        <w:contextualSpacing/>
        <w:rPr>
          <w:color w:val="000000"/>
          <w:sz w:val="20"/>
          <w:szCs w:val="20"/>
          <w:lang w:val="en-US"/>
        </w:rPr>
      </w:pPr>
      <w:r w:rsidRPr="004626EA">
        <w:rPr>
          <w:color w:val="000000"/>
          <w:sz w:val="20"/>
          <w:szCs w:val="20"/>
          <w:lang w:val="en-US"/>
        </w:rPr>
        <w:t>De Leval. M. D et al. ,Use of computational fluid dynamics in the design of surgical procedures: Application to the study of competitive flows in cavopulmonary connections,</w:t>
      </w:r>
      <w:r w:rsidRPr="004626EA">
        <w:rPr>
          <w:lang w:val="en-US"/>
        </w:rPr>
        <w:t xml:space="preserve"> </w:t>
      </w:r>
      <w:r w:rsidRPr="004626EA">
        <w:rPr>
          <w:color w:val="000000"/>
          <w:sz w:val="20"/>
          <w:szCs w:val="20"/>
          <w:lang w:val="en-US"/>
        </w:rPr>
        <w:t>The Journal of Thoracic and Cardiovascular Surgery, 1996, 111( 3), pp. 502-513.</w:t>
      </w:r>
    </w:p>
    <w:p w:rsidR="0088006F" w:rsidRPr="00F16ABB" w:rsidRDefault="0088006F" w:rsidP="000C4402">
      <w:pPr>
        <w:numPr>
          <w:ilvl w:val="0"/>
          <w:numId w:val="37"/>
        </w:numPr>
        <w:contextualSpacing/>
        <w:rPr>
          <w:color w:val="000000"/>
          <w:sz w:val="20"/>
          <w:szCs w:val="20"/>
        </w:rPr>
      </w:pPr>
      <w:r w:rsidRPr="004626EA">
        <w:rPr>
          <w:color w:val="000000"/>
          <w:sz w:val="20"/>
          <w:szCs w:val="20"/>
          <w:lang w:val="en-US"/>
        </w:rPr>
        <w:t xml:space="preserve">Rispoli VC, Nielsen JF, Nayak KS, Carvalho JLA. Computational fluid dynamics simulations of blood flow regularized by 3D phase contrast MRI. </w:t>
      </w:r>
      <w:r w:rsidRPr="00881A32">
        <w:rPr>
          <w:color w:val="000000"/>
          <w:sz w:val="20"/>
          <w:szCs w:val="20"/>
        </w:rPr>
        <w:t>BioMedi</w:t>
      </w:r>
      <w:r w:rsidR="000C4402">
        <w:rPr>
          <w:color w:val="000000"/>
          <w:sz w:val="20"/>
          <w:szCs w:val="20"/>
        </w:rPr>
        <w:t>cal Engineering OnLine. 2015;14(</w:t>
      </w:r>
      <w:r w:rsidRPr="00881A32">
        <w:rPr>
          <w:color w:val="000000"/>
          <w:sz w:val="20"/>
          <w:szCs w:val="20"/>
        </w:rPr>
        <w:t>110</w:t>
      </w:r>
      <w:r w:rsidR="000C4402">
        <w:rPr>
          <w:color w:val="000000"/>
          <w:sz w:val="20"/>
          <w:szCs w:val="20"/>
        </w:rPr>
        <w:t>) :1-23</w:t>
      </w:r>
      <w:r w:rsidRPr="00881A32">
        <w:rPr>
          <w:color w:val="000000"/>
          <w:sz w:val="20"/>
          <w:szCs w:val="20"/>
        </w:rPr>
        <w:t>.</w:t>
      </w:r>
      <w:r w:rsidR="000C4402">
        <w:rPr>
          <w:color w:val="000000"/>
          <w:sz w:val="20"/>
          <w:szCs w:val="20"/>
        </w:rPr>
        <w:t xml:space="preserve"> </w:t>
      </w:r>
      <w:r w:rsidR="000C4402" w:rsidRPr="000C4402">
        <w:rPr>
          <w:color w:val="000000"/>
          <w:sz w:val="20"/>
          <w:szCs w:val="20"/>
        </w:rPr>
        <w:t>DOI 10.1186/s12938-015-0104-7</w:t>
      </w:r>
    </w:p>
    <w:p w:rsidR="0088006F" w:rsidRPr="004626EA" w:rsidRDefault="0088006F" w:rsidP="0088006F">
      <w:pPr>
        <w:numPr>
          <w:ilvl w:val="0"/>
          <w:numId w:val="37"/>
        </w:numPr>
        <w:suppressAutoHyphens/>
        <w:spacing w:after="0" w:line="240" w:lineRule="auto"/>
        <w:rPr>
          <w:color w:val="000000"/>
          <w:sz w:val="20"/>
          <w:szCs w:val="20"/>
        </w:rPr>
      </w:pPr>
      <w:r w:rsidRPr="004626EA">
        <w:rPr>
          <w:color w:val="000000"/>
          <w:sz w:val="20"/>
          <w:szCs w:val="20"/>
          <w:lang w:val="en-US"/>
        </w:rPr>
        <w:t xml:space="preserve">Doost SN, Ghista D, Su B, Zhong L, Morsi YS. Heart blood flow simulation: a perspective review. </w:t>
      </w:r>
      <w:r w:rsidRPr="004626EA">
        <w:rPr>
          <w:color w:val="000000"/>
          <w:sz w:val="20"/>
          <w:szCs w:val="20"/>
        </w:rPr>
        <w:t>BioMedical Engineering OnLine. 2016;15(1):101. doi:10.1186/s12938-016-0224-8.</w:t>
      </w:r>
    </w:p>
    <w:p w:rsidR="0088006F" w:rsidRPr="00995626" w:rsidRDefault="0088006F" w:rsidP="009E43E5">
      <w:pPr>
        <w:numPr>
          <w:ilvl w:val="0"/>
          <w:numId w:val="37"/>
        </w:numPr>
        <w:contextualSpacing/>
        <w:jc w:val="both"/>
        <w:rPr>
          <w:color w:val="000000"/>
          <w:sz w:val="20"/>
          <w:szCs w:val="20"/>
          <w:lang w:val="en-US"/>
        </w:rPr>
      </w:pPr>
      <w:r w:rsidRPr="00995626">
        <w:rPr>
          <w:color w:val="000000"/>
          <w:sz w:val="20"/>
          <w:szCs w:val="20"/>
          <w:lang w:val="en-US"/>
        </w:rPr>
        <w:t>R. F. Rickard, J. Wilson and D. A. Hudson, Characterization of a rodent model for the study of arterial microanastomoses with size discrepancy (small-to-large),Laboratory Animals, vol. 43, no. 4, pp. 350-356, 2009.</w:t>
      </w:r>
    </w:p>
    <w:p w:rsidR="0088006F" w:rsidRPr="00A97192" w:rsidRDefault="0088006F" w:rsidP="0088006F">
      <w:pPr>
        <w:spacing w:after="0" w:line="240" w:lineRule="auto"/>
        <w:rPr>
          <w:lang w:val="en-US"/>
        </w:rPr>
      </w:pPr>
    </w:p>
    <w:p w:rsidR="00C92498" w:rsidRPr="0088006F" w:rsidRDefault="00C92498" w:rsidP="0088006F">
      <w:pPr>
        <w:rPr>
          <w:lang w:val="en-US"/>
        </w:rPr>
      </w:pPr>
    </w:p>
    <w:sectPr w:rsidR="00C92498" w:rsidRPr="0088006F" w:rsidSect="00902854">
      <w:headerReference w:type="default" r:id="rId15"/>
      <w:footerReference w:type="default" r:id="rId16"/>
      <w:pgSz w:w="11907" w:h="16840"/>
      <w:pgMar w:top="1418" w:right="1418" w:bottom="1134" w:left="2552" w:header="720" w:footer="720" w:gutter="0"/>
      <w:pgNumType w:start="6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DBE" w:rsidRDefault="00173DBE">
      <w:r>
        <w:separator/>
      </w:r>
    </w:p>
  </w:endnote>
  <w:endnote w:type="continuationSeparator" w:id="0">
    <w:p w:rsidR="00173DBE" w:rsidRDefault="00173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A89" w:rsidRDefault="00D87A89" w:rsidP="008D1739">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5E476A">
      <w:rPr>
        <w:rStyle w:val="Numrodepage"/>
        <w:noProof/>
      </w:rPr>
      <w:t>75</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DBE" w:rsidRDefault="00173DBE">
      <w:r>
        <w:separator/>
      </w:r>
    </w:p>
  </w:footnote>
  <w:footnote w:type="continuationSeparator" w:id="0">
    <w:p w:rsidR="00173DBE" w:rsidRDefault="00173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A89" w:rsidRPr="007725A1" w:rsidRDefault="00D87A89" w:rsidP="009E3221">
    <w:pPr>
      <w:pStyle w:val="En-tte"/>
      <w:rPr>
        <w:sz w:val="18"/>
        <w:szCs w:val="18"/>
        <w:lang w:val="en-US"/>
      </w:rPr>
    </w:pPr>
    <w:r w:rsidRPr="00E84797">
      <w:rPr>
        <w:sz w:val="18"/>
        <w:szCs w:val="18"/>
        <w:lang w:val="en-US"/>
      </w:rPr>
      <w:t>Medical Technologies Journal</w:t>
    </w:r>
    <w:r w:rsidR="007725A1">
      <w:rPr>
        <w:sz w:val="18"/>
        <w:szCs w:val="18"/>
        <w:lang w:val="en-US"/>
      </w:rPr>
      <w:t xml:space="preserve">, </w:t>
    </w:r>
    <w:r w:rsidRPr="00E84797">
      <w:rPr>
        <w:sz w:val="18"/>
        <w:szCs w:val="18"/>
        <w:lang w:val="en-US"/>
      </w:rPr>
      <w:t>Volume: 1, Issue:</w:t>
    </w:r>
    <w:r w:rsidR="00E81E6C">
      <w:rPr>
        <w:sz w:val="18"/>
        <w:szCs w:val="18"/>
        <w:lang w:val="en-US"/>
      </w:rPr>
      <w:t xml:space="preserve"> </w:t>
    </w:r>
    <w:r w:rsidR="002A6CA2">
      <w:rPr>
        <w:sz w:val="18"/>
        <w:szCs w:val="18"/>
        <w:lang w:val="en-US"/>
      </w:rPr>
      <w:t>3</w:t>
    </w:r>
    <w:r w:rsidRPr="00E84797">
      <w:rPr>
        <w:sz w:val="18"/>
        <w:szCs w:val="18"/>
        <w:lang w:val="en-US"/>
      </w:rPr>
      <w:t xml:space="preserve">, </w:t>
    </w:r>
    <w:r w:rsidR="002A6CA2">
      <w:rPr>
        <w:sz w:val="18"/>
        <w:szCs w:val="18"/>
        <w:lang w:val="en-US"/>
      </w:rPr>
      <w:t xml:space="preserve">July –September </w:t>
    </w:r>
    <w:r w:rsidRPr="00E84797">
      <w:rPr>
        <w:sz w:val="18"/>
        <w:szCs w:val="18"/>
        <w:lang w:val="en-US"/>
      </w:rPr>
      <w:t>2017, Pages:</w:t>
    </w:r>
    <w:r>
      <w:rPr>
        <w:sz w:val="18"/>
        <w:szCs w:val="18"/>
        <w:lang w:val="en-US"/>
      </w:rPr>
      <w:t xml:space="preserve"> </w:t>
    </w:r>
    <w:r w:rsidR="003A4CC7">
      <w:rPr>
        <w:sz w:val="18"/>
        <w:szCs w:val="18"/>
        <w:lang w:val="en-US"/>
      </w:rPr>
      <w:t>6</w:t>
    </w:r>
    <w:r w:rsidR="00902854">
      <w:rPr>
        <w:sz w:val="18"/>
        <w:szCs w:val="18"/>
        <w:lang w:val="en-US"/>
      </w:rPr>
      <w:t>2</w:t>
    </w:r>
    <w:r w:rsidR="005E2BE5">
      <w:rPr>
        <w:sz w:val="18"/>
        <w:szCs w:val="18"/>
        <w:lang w:val="en-US"/>
      </w:rPr>
      <w:t>-</w:t>
    </w:r>
    <w:r w:rsidR="00995626">
      <w:rPr>
        <w:sz w:val="18"/>
        <w:szCs w:val="18"/>
        <w:lang w:val="en-US"/>
      </w:rPr>
      <w:t>75</w:t>
    </w:r>
    <w:r w:rsidR="005E476A">
      <w:rPr>
        <w:sz w:val="18"/>
        <w:szCs w:val="18"/>
        <w:lang w:val="en-US"/>
      </w:rPr>
      <w:t xml:space="preserve"> </w:t>
    </w:r>
    <w:r w:rsidR="009E3221">
      <w:rPr>
        <w:sz w:val="18"/>
        <w:szCs w:val="18"/>
        <w:lang w:val="en-US"/>
      </w:rPr>
      <w:t xml:space="preserve">                               </w:t>
    </w:r>
    <w:r w:rsidR="007725A1" w:rsidRPr="007725A1">
      <w:rPr>
        <w:sz w:val="18"/>
        <w:szCs w:val="18"/>
        <w:lang w:val="en-US"/>
      </w:rPr>
      <w:t>DOI:</w:t>
    </w:r>
    <w:r w:rsidR="009E3221">
      <w:rPr>
        <w:sz w:val="18"/>
        <w:szCs w:val="18"/>
        <w:lang w:val="en-US"/>
      </w:rPr>
      <w:t xml:space="preserve"> </w:t>
    </w:r>
    <w:r w:rsidR="007725A1" w:rsidRPr="007725A1">
      <w:rPr>
        <w:sz w:val="18"/>
        <w:szCs w:val="18"/>
        <w:lang w:val="en-US"/>
      </w:rPr>
      <w:t>https://doi.o</w:t>
    </w:r>
    <w:r w:rsidR="007725A1">
      <w:rPr>
        <w:sz w:val="18"/>
        <w:szCs w:val="18"/>
        <w:lang w:val="en-US"/>
      </w:rPr>
      <w:t>rg/10.26415/2572-004X-vol1iss3p</w:t>
    </w:r>
    <w:r w:rsidR="003A4CC7">
      <w:rPr>
        <w:sz w:val="18"/>
        <w:szCs w:val="18"/>
        <w:lang w:val="en-US"/>
      </w:rPr>
      <w:t>6</w:t>
    </w:r>
    <w:r w:rsidR="00902854">
      <w:rPr>
        <w:sz w:val="18"/>
        <w:szCs w:val="18"/>
        <w:lang w:val="en-US"/>
      </w:rPr>
      <w:t>2</w:t>
    </w:r>
    <w:r w:rsidR="007725A1" w:rsidRPr="007725A1">
      <w:rPr>
        <w:sz w:val="18"/>
        <w:szCs w:val="18"/>
        <w:lang w:val="en-US"/>
      </w:rPr>
      <w:t>-</w:t>
    </w:r>
    <w:r w:rsidR="00995626">
      <w:rPr>
        <w:sz w:val="18"/>
        <w:szCs w:val="18"/>
        <w:lang w:val="en-US"/>
      </w:rPr>
      <w:t>75</w:t>
    </w:r>
    <w:r w:rsidR="007725A1" w:rsidRPr="007725A1">
      <w:rPr>
        <w:sz w:val="18"/>
        <w:szCs w:val="18"/>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in;height:3in" o:bullet="t"/>
    </w:pict>
  </w:numPicBullet>
  <w:abstractNum w:abstractNumId="0" w15:restartNumberingAfterBreak="0">
    <w:nsid w:val="03544E70"/>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8466A4"/>
    <w:multiLevelType w:val="hybridMultilevel"/>
    <w:tmpl w:val="C4F0C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F54E38"/>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F95632"/>
    <w:multiLevelType w:val="hybridMultilevel"/>
    <w:tmpl w:val="14208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B55A3"/>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AB73B0"/>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045E95"/>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E027D3"/>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7B2E33"/>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6F683F"/>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1C0BCB"/>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8535AD"/>
    <w:multiLevelType w:val="multilevel"/>
    <w:tmpl w:val="373AFA5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86298C"/>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D3352E"/>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C305A2"/>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E8F5482"/>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1E5D0A"/>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3C1617"/>
    <w:multiLevelType w:val="hybridMultilevel"/>
    <w:tmpl w:val="EF2631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602C50"/>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3C1723"/>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B32132"/>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B851ED"/>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482ABC"/>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EE642E"/>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A142058"/>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5A0490"/>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1CA6642"/>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C41964"/>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B5A4CD4"/>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EAD4DA6"/>
    <w:multiLevelType w:val="multilevel"/>
    <w:tmpl w:val="C17EB34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0392AF9"/>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15F3D63"/>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2E96175"/>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4571867"/>
    <w:multiLevelType w:val="multilevel"/>
    <w:tmpl w:val="041E497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2B3AB6"/>
    <w:multiLevelType w:val="multilevel"/>
    <w:tmpl w:val="92847E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E96379F"/>
    <w:multiLevelType w:val="multilevel"/>
    <w:tmpl w:val="79BC8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C4A0520"/>
    <w:multiLevelType w:val="hybridMultilevel"/>
    <w:tmpl w:val="C1521D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17"/>
  </w:num>
  <w:num w:numId="3">
    <w:abstractNumId w:val="29"/>
  </w:num>
  <w:num w:numId="4">
    <w:abstractNumId w:val="11"/>
  </w:num>
  <w:num w:numId="5">
    <w:abstractNumId w:val="22"/>
  </w:num>
  <w:num w:numId="6">
    <w:abstractNumId w:val="19"/>
  </w:num>
  <w:num w:numId="7">
    <w:abstractNumId w:val="24"/>
  </w:num>
  <w:num w:numId="8">
    <w:abstractNumId w:val="36"/>
  </w:num>
  <w:num w:numId="9">
    <w:abstractNumId w:val="27"/>
  </w:num>
  <w:num w:numId="10">
    <w:abstractNumId w:val="26"/>
  </w:num>
  <w:num w:numId="11">
    <w:abstractNumId w:val="16"/>
  </w:num>
  <w:num w:numId="12">
    <w:abstractNumId w:val="9"/>
  </w:num>
  <w:num w:numId="13">
    <w:abstractNumId w:val="0"/>
  </w:num>
  <w:num w:numId="14">
    <w:abstractNumId w:val="32"/>
  </w:num>
  <w:num w:numId="15">
    <w:abstractNumId w:val="4"/>
  </w:num>
  <w:num w:numId="16">
    <w:abstractNumId w:val="8"/>
  </w:num>
  <w:num w:numId="17">
    <w:abstractNumId w:val="15"/>
  </w:num>
  <w:num w:numId="18">
    <w:abstractNumId w:val="13"/>
  </w:num>
  <w:num w:numId="19">
    <w:abstractNumId w:val="31"/>
  </w:num>
  <w:num w:numId="20">
    <w:abstractNumId w:val="12"/>
  </w:num>
  <w:num w:numId="21">
    <w:abstractNumId w:val="21"/>
  </w:num>
  <w:num w:numId="22">
    <w:abstractNumId w:val="30"/>
  </w:num>
  <w:num w:numId="23">
    <w:abstractNumId w:val="28"/>
  </w:num>
  <w:num w:numId="24">
    <w:abstractNumId w:val="14"/>
  </w:num>
  <w:num w:numId="25">
    <w:abstractNumId w:val="25"/>
  </w:num>
  <w:num w:numId="26">
    <w:abstractNumId w:val="20"/>
  </w:num>
  <w:num w:numId="27">
    <w:abstractNumId w:val="18"/>
  </w:num>
  <w:num w:numId="28">
    <w:abstractNumId w:val="7"/>
  </w:num>
  <w:num w:numId="29">
    <w:abstractNumId w:val="6"/>
  </w:num>
  <w:num w:numId="30">
    <w:abstractNumId w:val="23"/>
  </w:num>
  <w:num w:numId="31">
    <w:abstractNumId w:val="5"/>
  </w:num>
  <w:num w:numId="32">
    <w:abstractNumId w:val="2"/>
  </w:num>
  <w:num w:numId="33">
    <w:abstractNumId w:val="35"/>
  </w:num>
  <w:num w:numId="34">
    <w:abstractNumId w:val="1"/>
  </w:num>
  <w:num w:numId="35">
    <w:abstractNumId w:val="3"/>
  </w:num>
  <w:num w:numId="36">
    <w:abstractNumId w:val="1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2A4"/>
    <w:rsid w:val="000067B3"/>
    <w:rsid w:val="00022E46"/>
    <w:rsid w:val="00051E4B"/>
    <w:rsid w:val="000671C8"/>
    <w:rsid w:val="00076978"/>
    <w:rsid w:val="00097A76"/>
    <w:rsid w:val="000C4402"/>
    <w:rsid w:val="000E1F84"/>
    <w:rsid w:val="000E4BCC"/>
    <w:rsid w:val="00126FE3"/>
    <w:rsid w:val="0013550C"/>
    <w:rsid w:val="001563E8"/>
    <w:rsid w:val="00173DBE"/>
    <w:rsid w:val="00197C2B"/>
    <w:rsid w:val="0022538E"/>
    <w:rsid w:val="00235543"/>
    <w:rsid w:val="00257F34"/>
    <w:rsid w:val="00290407"/>
    <w:rsid w:val="002A6CA2"/>
    <w:rsid w:val="002D63C6"/>
    <w:rsid w:val="003024B9"/>
    <w:rsid w:val="00303538"/>
    <w:rsid w:val="00315F0D"/>
    <w:rsid w:val="0032284B"/>
    <w:rsid w:val="00325DE0"/>
    <w:rsid w:val="0033707A"/>
    <w:rsid w:val="00350AD9"/>
    <w:rsid w:val="00376553"/>
    <w:rsid w:val="003A4CC7"/>
    <w:rsid w:val="003A744D"/>
    <w:rsid w:val="003B1873"/>
    <w:rsid w:val="003B21FC"/>
    <w:rsid w:val="003C0711"/>
    <w:rsid w:val="003E6096"/>
    <w:rsid w:val="0043323A"/>
    <w:rsid w:val="0044793F"/>
    <w:rsid w:val="004A054F"/>
    <w:rsid w:val="004A5241"/>
    <w:rsid w:val="004A6D09"/>
    <w:rsid w:val="004C247A"/>
    <w:rsid w:val="004C6941"/>
    <w:rsid w:val="004E67D8"/>
    <w:rsid w:val="0051469D"/>
    <w:rsid w:val="005415B1"/>
    <w:rsid w:val="00557D83"/>
    <w:rsid w:val="00574530"/>
    <w:rsid w:val="00577978"/>
    <w:rsid w:val="005B3BB9"/>
    <w:rsid w:val="005E2BE5"/>
    <w:rsid w:val="005E476A"/>
    <w:rsid w:val="005E71E8"/>
    <w:rsid w:val="005F2D5B"/>
    <w:rsid w:val="0060298C"/>
    <w:rsid w:val="00611A20"/>
    <w:rsid w:val="006134E2"/>
    <w:rsid w:val="0063075B"/>
    <w:rsid w:val="00636CFA"/>
    <w:rsid w:val="0065311F"/>
    <w:rsid w:val="006A782D"/>
    <w:rsid w:val="00705E74"/>
    <w:rsid w:val="00724B2C"/>
    <w:rsid w:val="00745D6B"/>
    <w:rsid w:val="007631EF"/>
    <w:rsid w:val="00765FAE"/>
    <w:rsid w:val="007707EA"/>
    <w:rsid w:val="007725A1"/>
    <w:rsid w:val="00774797"/>
    <w:rsid w:val="007902A4"/>
    <w:rsid w:val="007A1285"/>
    <w:rsid w:val="007B49CF"/>
    <w:rsid w:val="007B7756"/>
    <w:rsid w:val="007E26F7"/>
    <w:rsid w:val="00807277"/>
    <w:rsid w:val="00811C45"/>
    <w:rsid w:val="00817CAC"/>
    <w:rsid w:val="00862636"/>
    <w:rsid w:val="0087120A"/>
    <w:rsid w:val="0087634E"/>
    <w:rsid w:val="0088006F"/>
    <w:rsid w:val="008974C9"/>
    <w:rsid w:val="008A5D65"/>
    <w:rsid w:val="008B391A"/>
    <w:rsid w:val="008C333A"/>
    <w:rsid w:val="008D1739"/>
    <w:rsid w:val="008D6119"/>
    <w:rsid w:val="008F5407"/>
    <w:rsid w:val="00902854"/>
    <w:rsid w:val="00904CBF"/>
    <w:rsid w:val="0092721E"/>
    <w:rsid w:val="0093105E"/>
    <w:rsid w:val="00931309"/>
    <w:rsid w:val="009326B0"/>
    <w:rsid w:val="009605DA"/>
    <w:rsid w:val="00961595"/>
    <w:rsid w:val="00973CDD"/>
    <w:rsid w:val="0098502B"/>
    <w:rsid w:val="00986C4F"/>
    <w:rsid w:val="00995626"/>
    <w:rsid w:val="009A2976"/>
    <w:rsid w:val="009B2A6A"/>
    <w:rsid w:val="009E3221"/>
    <w:rsid w:val="00A03104"/>
    <w:rsid w:val="00A1077F"/>
    <w:rsid w:val="00A139AC"/>
    <w:rsid w:val="00A4002A"/>
    <w:rsid w:val="00A65108"/>
    <w:rsid w:val="00A6560E"/>
    <w:rsid w:val="00A65935"/>
    <w:rsid w:val="00AC74ED"/>
    <w:rsid w:val="00AE0F49"/>
    <w:rsid w:val="00B01737"/>
    <w:rsid w:val="00B26366"/>
    <w:rsid w:val="00B30D23"/>
    <w:rsid w:val="00B40018"/>
    <w:rsid w:val="00B43355"/>
    <w:rsid w:val="00B5136B"/>
    <w:rsid w:val="00B938DF"/>
    <w:rsid w:val="00BA5752"/>
    <w:rsid w:val="00C02EEF"/>
    <w:rsid w:val="00C32CA4"/>
    <w:rsid w:val="00C41627"/>
    <w:rsid w:val="00C5642F"/>
    <w:rsid w:val="00C70D71"/>
    <w:rsid w:val="00C77AF2"/>
    <w:rsid w:val="00C86B67"/>
    <w:rsid w:val="00C87030"/>
    <w:rsid w:val="00C92498"/>
    <w:rsid w:val="00CA632F"/>
    <w:rsid w:val="00CA6DFB"/>
    <w:rsid w:val="00CE7BD5"/>
    <w:rsid w:val="00D0686E"/>
    <w:rsid w:val="00D3114E"/>
    <w:rsid w:val="00D70509"/>
    <w:rsid w:val="00D8519F"/>
    <w:rsid w:val="00D87A89"/>
    <w:rsid w:val="00DC05F6"/>
    <w:rsid w:val="00DC1736"/>
    <w:rsid w:val="00DD3FB0"/>
    <w:rsid w:val="00E00E2C"/>
    <w:rsid w:val="00E33E55"/>
    <w:rsid w:val="00E42EB3"/>
    <w:rsid w:val="00E55D2E"/>
    <w:rsid w:val="00E81E6C"/>
    <w:rsid w:val="00E9025C"/>
    <w:rsid w:val="00EB34CB"/>
    <w:rsid w:val="00ED6C76"/>
    <w:rsid w:val="00F153F6"/>
    <w:rsid w:val="00F51B6E"/>
    <w:rsid w:val="00F62DFB"/>
    <w:rsid w:val="00FB7448"/>
    <w:rsid w:val="00FD096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E1C023-6745-458E-A638-315971E45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737"/>
    <w:pPr>
      <w:spacing w:after="160" w:line="259" w:lineRule="auto"/>
    </w:pPr>
    <w:rPr>
      <w:rFonts w:ascii="Calibri" w:eastAsia="Calibri" w:hAnsi="Calibri" w:cs="Arial"/>
      <w:sz w:val="22"/>
      <w:szCs w:val="22"/>
      <w:lang w:eastAsia="en-US"/>
    </w:rPr>
  </w:style>
  <w:style w:type="paragraph" w:styleId="Titre1">
    <w:name w:val="heading 1"/>
    <w:basedOn w:val="Normal"/>
    <w:next w:val="Normal"/>
    <w:link w:val="Titre1Car"/>
    <w:autoRedefine/>
    <w:qFormat/>
    <w:rsid w:val="00862636"/>
    <w:pPr>
      <w:keepNext/>
      <w:keepLines/>
      <w:spacing w:after="0" w:line="240" w:lineRule="auto"/>
      <w:jc w:val="center"/>
      <w:outlineLvl w:val="0"/>
    </w:pPr>
    <w:rPr>
      <w:rFonts w:asciiTheme="majorBidi" w:eastAsia="SimSun" w:hAnsiTheme="majorBidi" w:cstheme="majorBidi"/>
      <w:b/>
      <w:bCs/>
      <w:color w:val="000000" w:themeColor="text1"/>
      <w:sz w:val="20"/>
      <w:szCs w:val="28"/>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abbreviations">
    <w:name w:val="abbreviations"/>
    <w:basedOn w:val="abstract"/>
    <w:next w:val="Normal"/>
    <w:pPr>
      <w:tabs>
        <w:tab w:val="left" w:pos="3402"/>
      </w:tabs>
      <w:ind w:left="3402" w:hanging="3402"/>
    </w:pPr>
  </w:style>
  <w:style w:type="paragraph" w:customStyle="1" w:styleId="Titre10">
    <w:name w:val="Titre1"/>
    <w:basedOn w:val="Normal"/>
    <w:next w:val="author"/>
    <w:rPr>
      <w:rFonts w:ascii="Arial" w:hAnsi="Arial"/>
      <w:b/>
      <w:sz w:val="36"/>
    </w:rPr>
  </w:style>
  <w:style w:type="paragraph" w:customStyle="1" w:styleId="heading1">
    <w:name w:val="heading1"/>
    <w:basedOn w:val="Normal"/>
    <w:next w:val="Normal"/>
    <w:pPr>
      <w:keepNext/>
      <w:spacing w:before="240" w:after="180"/>
    </w:pPr>
    <w:rPr>
      <w:rFonts w:ascii="Arial" w:hAnsi="Arial"/>
      <w:b/>
      <w:sz w:val="32"/>
    </w:rPr>
  </w:style>
  <w:style w:type="paragraph" w:customStyle="1" w:styleId="heading2">
    <w:name w:val="heading2"/>
    <w:basedOn w:val="Normal"/>
    <w:next w:val="Normal"/>
    <w:pPr>
      <w:keepNext/>
      <w:spacing w:before="240" w:after="180"/>
    </w:pPr>
    <w:rPr>
      <w:rFonts w:ascii="Arial" w:hAnsi="Arial"/>
      <w:b/>
    </w:rPr>
  </w:style>
  <w:style w:type="paragraph" w:customStyle="1" w:styleId="heading3">
    <w:name w:val="heading3"/>
    <w:basedOn w:val="Normal"/>
    <w:next w:val="Normal"/>
    <w:pPr>
      <w:keepNext/>
      <w:spacing w:before="240" w:after="180"/>
    </w:pPr>
    <w:rPr>
      <w:rFonts w:ascii="Arial" w:hAnsi="Arial"/>
      <w:i/>
    </w:rPr>
  </w:style>
  <w:style w:type="paragraph" w:customStyle="1" w:styleId="run-in">
    <w:name w:val="run-in"/>
    <w:basedOn w:val="Normal"/>
    <w:next w:val="Normal"/>
    <w:pPr>
      <w:keepNext/>
      <w:spacing w:before="120"/>
    </w:pPr>
    <w:rPr>
      <w:b/>
    </w:rPr>
  </w:style>
  <w:style w:type="paragraph" w:customStyle="1" w:styleId="Titre11">
    <w:name w:val="Titre1"/>
    <w:basedOn w:val="Normal"/>
    <w:next w:val="Normal"/>
    <w:rsid w:val="00B01737"/>
    <w:pPr>
      <w:keepNext/>
      <w:keepLines/>
      <w:pageBreakBefore/>
      <w:tabs>
        <w:tab w:val="left" w:pos="284"/>
      </w:tabs>
      <w:suppressAutoHyphens/>
      <w:spacing w:after="460" w:line="348" w:lineRule="exact"/>
      <w:ind w:firstLine="227"/>
      <w:jc w:val="center"/>
    </w:pPr>
    <w:rPr>
      <w:rFonts w:ascii="Times" w:eastAsia="Times New Roman" w:hAnsi="Times" w:cs="Times New Roman"/>
      <w:b/>
      <w:sz w:val="28"/>
      <w:szCs w:val="20"/>
      <w:lang w:val="en-US" w:eastAsia="de-DE"/>
    </w:rPr>
  </w:style>
  <w:style w:type="paragraph" w:customStyle="1" w:styleId="figurecitation">
    <w:name w:val="figurecitation"/>
    <w:basedOn w:val="Normal"/>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pPr>
      <w:spacing w:before="240"/>
    </w:pPr>
  </w:style>
  <w:style w:type="paragraph" w:customStyle="1" w:styleId="author">
    <w:name w:val="author"/>
    <w:basedOn w:val="Normal"/>
    <w:next w:val="affiliation"/>
    <w:pPr>
      <w:spacing w:before="120"/>
    </w:pPr>
  </w:style>
  <w:style w:type="paragraph" w:customStyle="1" w:styleId="affiliation">
    <w:name w:val="affiliation"/>
    <w:basedOn w:val="Normal"/>
    <w:next w:val="phone"/>
    <w:pPr>
      <w:spacing w:before="120" w:line="240" w:lineRule="auto"/>
    </w:pPr>
    <w:rPr>
      <w:i/>
    </w:rPr>
  </w:style>
  <w:style w:type="paragraph" w:customStyle="1" w:styleId="email">
    <w:name w:val="email"/>
    <w:basedOn w:val="Normal"/>
    <w:next w:val="url"/>
    <w:pPr>
      <w:spacing w:before="120" w:line="240" w:lineRule="auto"/>
    </w:pPr>
    <w:rPr>
      <w:sz w:val="20"/>
    </w:rPr>
  </w:style>
  <w:style w:type="paragraph" w:customStyle="1" w:styleId="phone">
    <w:name w:val="phone"/>
    <w:basedOn w:val="email"/>
    <w:next w:val="fax"/>
  </w:style>
  <w:style w:type="paragraph" w:customStyle="1" w:styleId="fax">
    <w:name w:val="fax"/>
    <w:basedOn w:val="email"/>
    <w:next w:val="email"/>
  </w:style>
  <w:style w:type="paragraph" w:customStyle="1" w:styleId="abstract">
    <w:name w:val="abstract"/>
    <w:basedOn w:val="Normal"/>
    <w:next w:val="keywords"/>
    <w:pPr>
      <w:spacing w:before="120"/>
    </w:pPr>
    <w:rPr>
      <w:sz w:val="20"/>
    </w:rPr>
  </w:style>
  <w:style w:type="paragraph" w:customStyle="1" w:styleId="keywords">
    <w:name w:val="keywords"/>
    <w:basedOn w:val="Normal"/>
    <w:next w:val="Normal"/>
    <w:pPr>
      <w:spacing w:before="120"/>
    </w:pPr>
    <w:rPr>
      <w:i/>
    </w:rPr>
  </w:style>
  <w:style w:type="paragraph" w:customStyle="1" w:styleId="extraaddress">
    <w:name w:val="extraaddress"/>
    <w:basedOn w:val="email"/>
  </w:style>
  <w:style w:type="paragraph" w:customStyle="1" w:styleId="reference">
    <w:name w:val="reference"/>
    <w:basedOn w:val="Normal"/>
    <w:rPr>
      <w:sz w:val="20"/>
    </w:rPr>
  </w:style>
  <w:style w:type="paragraph" w:customStyle="1" w:styleId="equation">
    <w:name w:val="equation"/>
    <w:basedOn w:val="Normal"/>
    <w:next w:val="Normal"/>
    <w:pPr>
      <w:spacing w:before="120" w:after="120"/>
      <w:jc w:val="center"/>
    </w:pPr>
  </w:style>
  <w:style w:type="paragraph" w:customStyle="1" w:styleId="articlenote">
    <w:name w:val="articlenote"/>
    <w:basedOn w:val="Normal"/>
    <w:next w:val="Normal"/>
    <w:pPr>
      <w:spacing w:line="240" w:lineRule="auto"/>
    </w:pPr>
  </w:style>
  <w:style w:type="paragraph" w:customStyle="1" w:styleId="figlegend">
    <w:name w:val="figlegend"/>
    <w:basedOn w:val="Normal"/>
    <w:next w:val="Normal"/>
    <w:pPr>
      <w:spacing w:before="120"/>
    </w:pPr>
    <w:rPr>
      <w:sz w:val="20"/>
    </w:rPr>
  </w:style>
  <w:style w:type="paragraph" w:customStyle="1" w:styleId="tablelegend">
    <w:name w:val="tablelegend"/>
    <w:basedOn w:val="Normal"/>
    <w:next w:val="Normal"/>
    <w:pPr>
      <w:spacing w:before="120"/>
    </w:pPr>
    <w:rPr>
      <w:sz w:val="20"/>
    </w:rPr>
  </w:style>
  <w:style w:type="paragraph" w:styleId="Paragraphedeliste">
    <w:name w:val="List Paragraph"/>
    <w:basedOn w:val="Normal"/>
    <w:uiPriority w:val="34"/>
    <w:qFormat/>
    <w:rsid w:val="00B01737"/>
    <w:pPr>
      <w:spacing w:after="240" w:line="480" w:lineRule="auto"/>
      <w:ind w:left="720" w:firstLine="360"/>
      <w:contextualSpacing/>
    </w:pPr>
    <w:rPr>
      <w:rFonts w:eastAsia="Times New Roman"/>
      <w:lang w:val="en-US" w:bidi="en-US"/>
    </w:rPr>
  </w:style>
  <w:style w:type="paragraph" w:customStyle="1" w:styleId="url">
    <w:name w:val="url"/>
    <w:basedOn w:val="email"/>
    <w:next w:val="Normal"/>
  </w:style>
  <w:style w:type="character" w:customStyle="1" w:styleId="label">
    <w:name w:val="label"/>
    <w:rsid w:val="00B01737"/>
  </w:style>
  <w:style w:type="character" w:customStyle="1" w:styleId="En-tteCar">
    <w:name w:val="En-tête Car"/>
    <w:basedOn w:val="Policepardfaut"/>
    <w:link w:val="En-tte"/>
    <w:uiPriority w:val="99"/>
    <w:rsid w:val="00B01737"/>
    <w:rPr>
      <w:rFonts w:ascii="Calibri" w:eastAsia="Calibri" w:hAnsi="Calibri" w:cs="Arial"/>
      <w:sz w:val="22"/>
      <w:szCs w:val="22"/>
      <w:lang w:eastAsia="en-US"/>
    </w:rPr>
  </w:style>
  <w:style w:type="character" w:customStyle="1" w:styleId="Titre1Car">
    <w:name w:val="Titre 1 Car"/>
    <w:basedOn w:val="Policepardfaut"/>
    <w:link w:val="Titre1"/>
    <w:rsid w:val="00862636"/>
    <w:rPr>
      <w:rFonts w:asciiTheme="majorBidi" w:eastAsia="SimSun" w:hAnsiTheme="majorBidi" w:cstheme="majorBidi"/>
      <w:b/>
      <w:bCs/>
      <w:color w:val="000000" w:themeColor="text1"/>
      <w:szCs w:val="28"/>
      <w:lang w:val="en-US" w:eastAsia="ar-SA"/>
    </w:rPr>
  </w:style>
  <w:style w:type="paragraph" w:customStyle="1" w:styleId="Normal1">
    <w:name w:val="Normal1"/>
    <w:uiPriority w:val="99"/>
    <w:rsid w:val="00862636"/>
    <w:pPr>
      <w:spacing w:line="276" w:lineRule="auto"/>
    </w:pPr>
    <w:rPr>
      <w:rFonts w:ascii="Arial" w:eastAsia="Arial" w:hAnsi="Arial" w:cs="Arial"/>
      <w:color w:val="000000"/>
      <w:sz w:val="22"/>
      <w:szCs w:val="22"/>
    </w:rPr>
  </w:style>
  <w:style w:type="character" w:styleId="Lienhypertexte">
    <w:name w:val="Hyperlink"/>
    <w:basedOn w:val="Policepardfaut"/>
    <w:rsid w:val="007725A1"/>
    <w:rPr>
      <w:color w:val="0563C1" w:themeColor="hyperlink"/>
      <w:u w:val="single"/>
    </w:rPr>
  </w:style>
  <w:style w:type="paragraph" w:styleId="Commentaire">
    <w:name w:val="annotation text"/>
    <w:basedOn w:val="Normal"/>
    <w:link w:val="CommentaireCar"/>
    <w:uiPriority w:val="99"/>
    <w:unhideWhenUsed/>
    <w:rsid w:val="00931309"/>
    <w:pPr>
      <w:suppressAutoHyphens/>
      <w:spacing w:after="0" w:line="240" w:lineRule="auto"/>
    </w:pPr>
    <w:rPr>
      <w:rFonts w:ascii="Times New Roman" w:eastAsia="SimSun" w:hAnsi="Times New Roman" w:cs="Times New Roman"/>
      <w:sz w:val="20"/>
      <w:szCs w:val="20"/>
      <w:lang w:val="en-US" w:eastAsia="ar-SA"/>
    </w:rPr>
  </w:style>
  <w:style w:type="character" w:customStyle="1" w:styleId="CommentaireCar">
    <w:name w:val="Commentaire Car"/>
    <w:basedOn w:val="Policepardfaut"/>
    <w:link w:val="Commentaire"/>
    <w:uiPriority w:val="99"/>
    <w:rsid w:val="00931309"/>
    <w:rPr>
      <w:rFonts w:eastAsia="SimSun"/>
      <w:lang w:val="en-US" w:eastAsia="ar-SA"/>
    </w:rPr>
  </w:style>
  <w:style w:type="paragraph" w:customStyle="1" w:styleId="Affiliation0">
    <w:name w:val="Affiliation"/>
    <w:rsid w:val="003A4CC7"/>
    <w:pPr>
      <w:suppressAutoHyphens/>
      <w:jc w:val="center"/>
    </w:pPr>
    <w:rPr>
      <w:rFonts w:eastAsia="SimSun"/>
      <w:lang w:val="en-US" w:eastAsia="zh-CN"/>
    </w:rPr>
  </w:style>
  <w:style w:type="paragraph" w:customStyle="1" w:styleId="Default">
    <w:name w:val="Default"/>
    <w:rsid w:val="003A4CC7"/>
    <w:pPr>
      <w:autoSpaceDE w:val="0"/>
      <w:autoSpaceDN w:val="0"/>
      <w:adjustRightInd w:val="0"/>
    </w:pPr>
    <w:rPr>
      <w:rFonts w:eastAsia="Calibri"/>
      <w:color w:val="000000"/>
      <w:sz w:val="24"/>
      <w:szCs w:val="24"/>
      <w:lang w:eastAsia="en-US"/>
    </w:rPr>
  </w:style>
  <w:style w:type="character" w:customStyle="1" w:styleId="apple-converted-space">
    <w:name w:val="apple-converted-space"/>
    <w:basedOn w:val="Policepardfaut"/>
    <w:rsid w:val="0088006F"/>
  </w:style>
  <w:style w:type="paragraph" w:styleId="Notedefin">
    <w:name w:val="endnote text"/>
    <w:basedOn w:val="Normal"/>
    <w:link w:val="NotedefinCar"/>
    <w:rsid w:val="007B49CF"/>
    <w:pPr>
      <w:spacing w:after="0" w:line="240" w:lineRule="auto"/>
    </w:pPr>
    <w:rPr>
      <w:sz w:val="20"/>
      <w:szCs w:val="20"/>
    </w:rPr>
  </w:style>
  <w:style w:type="character" w:customStyle="1" w:styleId="NotedefinCar">
    <w:name w:val="Note de fin Car"/>
    <w:basedOn w:val="Policepardfaut"/>
    <w:link w:val="Notedefin"/>
    <w:rsid w:val="007B49CF"/>
    <w:rPr>
      <w:rFonts w:ascii="Calibri" w:eastAsia="Calibri" w:hAnsi="Calibri" w:cs="Arial"/>
      <w:lang w:eastAsia="en-US"/>
    </w:rPr>
  </w:style>
  <w:style w:type="character" w:styleId="Appeldenotedefin">
    <w:name w:val="endnote reference"/>
    <w:basedOn w:val="Policepardfaut"/>
    <w:rsid w:val="007B49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20859">
      <w:bodyDiv w:val="1"/>
      <w:marLeft w:val="0"/>
      <w:marRight w:val="0"/>
      <w:marTop w:val="0"/>
      <w:marBottom w:val="0"/>
      <w:divBdr>
        <w:top w:val="none" w:sz="0" w:space="0" w:color="auto"/>
        <w:left w:val="none" w:sz="0" w:space="0" w:color="auto"/>
        <w:bottom w:val="none" w:sz="0" w:space="0" w:color="auto"/>
        <w:right w:val="none" w:sz="0" w:space="0" w:color="auto"/>
      </w:divBdr>
      <w:divsChild>
        <w:div w:id="773209769">
          <w:marLeft w:val="0"/>
          <w:marRight w:val="0"/>
          <w:marTop w:val="0"/>
          <w:marBottom w:val="0"/>
          <w:divBdr>
            <w:top w:val="none" w:sz="0" w:space="0" w:color="auto"/>
            <w:left w:val="none" w:sz="0" w:space="0" w:color="auto"/>
            <w:bottom w:val="none" w:sz="0" w:space="0" w:color="auto"/>
            <w:right w:val="none" w:sz="0" w:space="0" w:color="auto"/>
          </w:divBdr>
        </w:div>
        <w:div w:id="1814525194">
          <w:marLeft w:val="0"/>
          <w:marRight w:val="0"/>
          <w:marTop w:val="0"/>
          <w:marBottom w:val="0"/>
          <w:divBdr>
            <w:top w:val="none" w:sz="0" w:space="0" w:color="auto"/>
            <w:left w:val="none" w:sz="0" w:space="0" w:color="auto"/>
            <w:bottom w:val="none" w:sz="0" w:space="0" w:color="auto"/>
            <w:right w:val="none" w:sz="0" w:space="0" w:color="auto"/>
          </w:divBdr>
        </w:div>
        <w:div w:id="551112904">
          <w:marLeft w:val="0"/>
          <w:marRight w:val="0"/>
          <w:marTop w:val="0"/>
          <w:marBottom w:val="0"/>
          <w:divBdr>
            <w:top w:val="none" w:sz="0" w:space="0" w:color="auto"/>
            <w:left w:val="none" w:sz="0" w:space="0" w:color="auto"/>
            <w:bottom w:val="none" w:sz="0" w:space="0" w:color="auto"/>
            <w:right w:val="none" w:sz="0" w:space="0" w:color="auto"/>
          </w:divBdr>
        </w:div>
        <w:div w:id="655105583">
          <w:marLeft w:val="0"/>
          <w:marRight w:val="0"/>
          <w:marTop w:val="0"/>
          <w:marBottom w:val="0"/>
          <w:divBdr>
            <w:top w:val="none" w:sz="0" w:space="0" w:color="auto"/>
            <w:left w:val="none" w:sz="0" w:space="0" w:color="auto"/>
            <w:bottom w:val="none" w:sz="0" w:space="0" w:color="auto"/>
            <w:right w:val="none" w:sz="0" w:space="0" w:color="auto"/>
          </w:divBdr>
        </w:div>
        <w:div w:id="2017612969">
          <w:marLeft w:val="0"/>
          <w:marRight w:val="0"/>
          <w:marTop w:val="0"/>
          <w:marBottom w:val="0"/>
          <w:divBdr>
            <w:top w:val="none" w:sz="0" w:space="0" w:color="auto"/>
            <w:left w:val="none" w:sz="0" w:space="0" w:color="auto"/>
            <w:bottom w:val="none" w:sz="0" w:space="0" w:color="auto"/>
            <w:right w:val="none" w:sz="0" w:space="0" w:color="auto"/>
          </w:divBdr>
        </w:div>
        <w:div w:id="2001811553">
          <w:marLeft w:val="0"/>
          <w:marRight w:val="0"/>
          <w:marTop w:val="0"/>
          <w:marBottom w:val="0"/>
          <w:divBdr>
            <w:top w:val="none" w:sz="0" w:space="0" w:color="auto"/>
            <w:left w:val="none" w:sz="0" w:space="0" w:color="auto"/>
            <w:bottom w:val="none" w:sz="0" w:space="0" w:color="auto"/>
            <w:right w:val="none" w:sz="0" w:space="0" w:color="auto"/>
          </w:divBdr>
        </w:div>
        <w:div w:id="2063745209">
          <w:marLeft w:val="0"/>
          <w:marRight w:val="0"/>
          <w:marTop w:val="0"/>
          <w:marBottom w:val="0"/>
          <w:divBdr>
            <w:top w:val="none" w:sz="0" w:space="0" w:color="auto"/>
            <w:left w:val="none" w:sz="0" w:space="0" w:color="auto"/>
            <w:bottom w:val="none" w:sz="0" w:space="0" w:color="auto"/>
            <w:right w:val="none" w:sz="0" w:space="0" w:color="auto"/>
          </w:divBdr>
        </w:div>
        <w:div w:id="244729994">
          <w:marLeft w:val="0"/>
          <w:marRight w:val="0"/>
          <w:marTop w:val="0"/>
          <w:marBottom w:val="0"/>
          <w:divBdr>
            <w:top w:val="none" w:sz="0" w:space="0" w:color="auto"/>
            <w:left w:val="none" w:sz="0" w:space="0" w:color="auto"/>
            <w:bottom w:val="none" w:sz="0" w:space="0" w:color="auto"/>
            <w:right w:val="none" w:sz="0" w:space="0" w:color="auto"/>
          </w:divBdr>
        </w:div>
        <w:div w:id="1868911632">
          <w:marLeft w:val="0"/>
          <w:marRight w:val="0"/>
          <w:marTop w:val="0"/>
          <w:marBottom w:val="0"/>
          <w:divBdr>
            <w:top w:val="none" w:sz="0" w:space="0" w:color="auto"/>
            <w:left w:val="none" w:sz="0" w:space="0" w:color="auto"/>
            <w:bottom w:val="none" w:sz="0" w:space="0" w:color="auto"/>
            <w:right w:val="none" w:sz="0" w:space="0" w:color="auto"/>
          </w:divBdr>
        </w:div>
        <w:div w:id="300313018">
          <w:marLeft w:val="0"/>
          <w:marRight w:val="0"/>
          <w:marTop w:val="0"/>
          <w:marBottom w:val="0"/>
          <w:divBdr>
            <w:top w:val="none" w:sz="0" w:space="0" w:color="auto"/>
            <w:left w:val="none" w:sz="0" w:space="0" w:color="auto"/>
            <w:bottom w:val="none" w:sz="0" w:space="0" w:color="auto"/>
            <w:right w:val="none" w:sz="0" w:space="0" w:color="auto"/>
          </w:divBdr>
        </w:div>
        <w:div w:id="576477593">
          <w:marLeft w:val="0"/>
          <w:marRight w:val="0"/>
          <w:marTop w:val="0"/>
          <w:marBottom w:val="0"/>
          <w:divBdr>
            <w:top w:val="none" w:sz="0" w:space="0" w:color="auto"/>
            <w:left w:val="none" w:sz="0" w:space="0" w:color="auto"/>
            <w:bottom w:val="none" w:sz="0" w:space="0" w:color="auto"/>
            <w:right w:val="none" w:sz="0" w:space="0" w:color="auto"/>
          </w:divBdr>
        </w:div>
        <w:div w:id="1712265795">
          <w:marLeft w:val="0"/>
          <w:marRight w:val="0"/>
          <w:marTop w:val="0"/>
          <w:marBottom w:val="0"/>
          <w:divBdr>
            <w:top w:val="none" w:sz="0" w:space="0" w:color="auto"/>
            <w:left w:val="none" w:sz="0" w:space="0" w:color="auto"/>
            <w:bottom w:val="none" w:sz="0" w:space="0" w:color="auto"/>
            <w:right w:val="none" w:sz="0" w:space="0" w:color="auto"/>
          </w:divBdr>
        </w:div>
        <w:div w:id="329449631">
          <w:marLeft w:val="0"/>
          <w:marRight w:val="0"/>
          <w:marTop w:val="0"/>
          <w:marBottom w:val="0"/>
          <w:divBdr>
            <w:top w:val="none" w:sz="0" w:space="0" w:color="auto"/>
            <w:left w:val="none" w:sz="0" w:space="0" w:color="auto"/>
            <w:bottom w:val="none" w:sz="0" w:space="0" w:color="auto"/>
            <w:right w:val="none" w:sz="0" w:space="0" w:color="auto"/>
          </w:divBdr>
        </w:div>
        <w:div w:id="1706905737">
          <w:marLeft w:val="0"/>
          <w:marRight w:val="0"/>
          <w:marTop w:val="0"/>
          <w:marBottom w:val="0"/>
          <w:divBdr>
            <w:top w:val="none" w:sz="0" w:space="0" w:color="auto"/>
            <w:left w:val="none" w:sz="0" w:space="0" w:color="auto"/>
            <w:bottom w:val="none" w:sz="0" w:space="0" w:color="auto"/>
            <w:right w:val="none" w:sz="0" w:space="0" w:color="auto"/>
          </w:divBdr>
        </w:div>
        <w:div w:id="761486218">
          <w:marLeft w:val="0"/>
          <w:marRight w:val="0"/>
          <w:marTop w:val="0"/>
          <w:marBottom w:val="0"/>
          <w:divBdr>
            <w:top w:val="none" w:sz="0" w:space="0" w:color="auto"/>
            <w:left w:val="none" w:sz="0" w:space="0" w:color="auto"/>
            <w:bottom w:val="none" w:sz="0" w:space="0" w:color="auto"/>
            <w:right w:val="none" w:sz="0" w:space="0" w:color="auto"/>
          </w:divBdr>
        </w:div>
        <w:div w:id="1678264546">
          <w:marLeft w:val="0"/>
          <w:marRight w:val="0"/>
          <w:marTop w:val="0"/>
          <w:marBottom w:val="0"/>
          <w:divBdr>
            <w:top w:val="none" w:sz="0" w:space="0" w:color="auto"/>
            <w:left w:val="none" w:sz="0" w:space="0" w:color="auto"/>
            <w:bottom w:val="none" w:sz="0" w:space="0" w:color="auto"/>
            <w:right w:val="none" w:sz="0" w:space="0" w:color="auto"/>
          </w:divBdr>
        </w:div>
        <w:div w:id="744573214">
          <w:marLeft w:val="0"/>
          <w:marRight w:val="0"/>
          <w:marTop w:val="0"/>
          <w:marBottom w:val="0"/>
          <w:divBdr>
            <w:top w:val="none" w:sz="0" w:space="0" w:color="auto"/>
            <w:left w:val="none" w:sz="0" w:space="0" w:color="auto"/>
            <w:bottom w:val="none" w:sz="0" w:space="0" w:color="auto"/>
            <w:right w:val="none" w:sz="0" w:space="0" w:color="auto"/>
          </w:divBdr>
        </w:div>
        <w:div w:id="770472818">
          <w:marLeft w:val="0"/>
          <w:marRight w:val="0"/>
          <w:marTop w:val="0"/>
          <w:marBottom w:val="0"/>
          <w:divBdr>
            <w:top w:val="none" w:sz="0" w:space="0" w:color="auto"/>
            <w:left w:val="none" w:sz="0" w:space="0" w:color="auto"/>
            <w:bottom w:val="none" w:sz="0" w:space="0" w:color="auto"/>
            <w:right w:val="none" w:sz="0" w:space="0" w:color="auto"/>
          </w:divBdr>
        </w:div>
        <w:div w:id="16274218">
          <w:marLeft w:val="0"/>
          <w:marRight w:val="0"/>
          <w:marTop w:val="0"/>
          <w:marBottom w:val="0"/>
          <w:divBdr>
            <w:top w:val="none" w:sz="0" w:space="0" w:color="auto"/>
            <w:left w:val="none" w:sz="0" w:space="0" w:color="auto"/>
            <w:bottom w:val="none" w:sz="0" w:space="0" w:color="auto"/>
            <w:right w:val="none" w:sz="0" w:space="0" w:color="auto"/>
          </w:divBdr>
        </w:div>
      </w:divsChild>
    </w:div>
    <w:div w:id="390275735">
      <w:bodyDiv w:val="1"/>
      <w:marLeft w:val="0"/>
      <w:marRight w:val="0"/>
      <w:marTop w:val="0"/>
      <w:marBottom w:val="0"/>
      <w:divBdr>
        <w:top w:val="none" w:sz="0" w:space="0" w:color="auto"/>
        <w:left w:val="none" w:sz="0" w:space="0" w:color="auto"/>
        <w:bottom w:val="none" w:sz="0" w:space="0" w:color="auto"/>
        <w:right w:val="none" w:sz="0" w:space="0" w:color="auto"/>
      </w:divBdr>
      <w:divsChild>
        <w:div w:id="2130270111">
          <w:marLeft w:val="0"/>
          <w:marRight w:val="0"/>
          <w:marTop w:val="0"/>
          <w:marBottom w:val="0"/>
          <w:divBdr>
            <w:top w:val="none" w:sz="0" w:space="0" w:color="auto"/>
            <w:left w:val="none" w:sz="0" w:space="0" w:color="auto"/>
            <w:bottom w:val="none" w:sz="0" w:space="0" w:color="auto"/>
            <w:right w:val="none" w:sz="0" w:space="0" w:color="auto"/>
          </w:divBdr>
          <w:divsChild>
            <w:div w:id="897253503">
              <w:marLeft w:val="0"/>
              <w:marRight w:val="0"/>
              <w:marTop w:val="0"/>
              <w:marBottom w:val="0"/>
              <w:divBdr>
                <w:top w:val="none" w:sz="0" w:space="0" w:color="auto"/>
                <w:left w:val="none" w:sz="0" w:space="0" w:color="auto"/>
                <w:bottom w:val="none" w:sz="0" w:space="0" w:color="auto"/>
                <w:right w:val="none" w:sz="0" w:space="0" w:color="auto"/>
              </w:divBdr>
              <w:divsChild>
                <w:div w:id="98112231">
                  <w:marLeft w:val="3900"/>
                  <w:marRight w:val="0"/>
                  <w:marTop w:val="0"/>
                  <w:marBottom w:val="0"/>
                  <w:divBdr>
                    <w:top w:val="none" w:sz="0" w:space="0" w:color="auto"/>
                    <w:left w:val="none" w:sz="0" w:space="0" w:color="auto"/>
                    <w:bottom w:val="none" w:sz="0" w:space="0" w:color="auto"/>
                    <w:right w:val="none" w:sz="0" w:space="0" w:color="auto"/>
                  </w:divBdr>
                  <w:divsChild>
                    <w:div w:id="14024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6686">
      <w:bodyDiv w:val="1"/>
      <w:marLeft w:val="0"/>
      <w:marRight w:val="0"/>
      <w:marTop w:val="0"/>
      <w:marBottom w:val="0"/>
      <w:divBdr>
        <w:top w:val="none" w:sz="0" w:space="0" w:color="auto"/>
        <w:left w:val="none" w:sz="0" w:space="0" w:color="auto"/>
        <w:bottom w:val="none" w:sz="0" w:space="0" w:color="auto"/>
        <w:right w:val="none" w:sz="0" w:space="0" w:color="auto"/>
      </w:divBdr>
      <w:divsChild>
        <w:div w:id="501968044">
          <w:marLeft w:val="0"/>
          <w:marRight w:val="0"/>
          <w:marTop w:val="0"/>
          <w:marBottom w:val="0"/>
          <w:divBdr>
            <w:top w:val="none" w:sz="0" w:space="0" w:color="auto"/>
            <w:left w:val="none" w:sz="0" w:space="0" w:color="auto"/>
            <w:bottom w:val="none" w:sz="0" w:space="0" w:color="auto"/>
            <w:right w:val="none" w:sz="0" w:space="0" w:color="auto"/>
          </w:divBdr>
          <w:divsChild>
            <w:div w:id="1722052183">
              <w:marLeft w:val="0"/>
              <w:marRight w:val="0"/>
              <w:marTop w:val="0"/>
              <w:marBottom w:val="0"/>
              <w:divBdr>
                <w:top w:val="none" w:sz="0" w:space="0" w:color="auto"/>
                <w:left w:val="none" w:sz="0" w:space="0" w:color="auto"/>
                <w:bottom w:val="none" w:sz="0" w:space="0" w:color="auto"/>
                <w:right w:val="none" w:sz="0" w:space="0" w:color="auto"/>
              </w:divBdr>
              <w:divsChild>
                <w:div w:id="1467315661">
                  <w:marLeft w:val="3900"/>
                  <w:marRight w:val="0"/>
                  <w:marTop w:val="0"/>
                  <w:marBottom w:val="0"/>
                  <w:divBdr>
                    <w:top w:val="none" w:sz="0" w:space="0" w:color="auto"/>
                    <w:left w:val="none" w:sz="0" w:space="0" w:color="auto"/>
                    <w:bottom w:val="none" w:sz="0" w:space="0" w:color="auto"/>
                    <w:right w:val="none" w:sz="0" w:space="0" w:color="auto"/>
                  </w:divBdr>
                  <w:divsChild>
                    <w:div w:id="5583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85040">
      <w:bodyDiv w:val="1"/>
      <w:marLeft w:val="0"/>
      <w:marRight w:val="0"/>
      <w:marTop w:val="0"/>
      <w:marBottom w:val="0"/>
      <w:divBdr>
        <w:top w:val="none" w:sz="0" w:space="0" w:color="auto"/>
        <w:left w:val="none" w:sz="0" w:space="0" w:color="auto"/>
        <w:bottom w:val="none" w:sz="0" w:space="0" w:color="auto"/>
        <w:right w:val="none" w:sz="0" w:space="0" w:color="auto"/>
      </w:divBdr>
      <w:divsChild>
        <w:div w:id="266429759">
          <w:marLeft w:val="0"/>
          <w:marRight w:val="0"/>
          <w:marTop w:val="0"/>
          <w:marBottom w:val="0"/>
          <w:divBdr>
            <w:top w:val="none" w:sz="0" w:space="0" w:color="auto"/>
            <w:left w:val="none" w:sz="0" w:space="0" w:color="auto"/>
            <w:bottom w:val="none" w:sz="0" w:space="0" w:color="auto"/>
            <w:right w:val="none" w:sz="0" w:space="0" w:color="auto"/>
          </w:divBdr>
          <w:divsChild>
            <w:div w:id="144859760">
              <w:marLeft w:val="0"/>
              <w:marRight w:val="0"/>
              <w:marTop w:val="0"/>
              <w:marBottom w:val="0"/>
              <w:divBdr>
                <w:top w:val="none" w:sz="0" w:space="0" w:color="auto"/>
                <w:left w:val="none" w:sz="0" w:space="0" w:color="auto"/>
                <w:bottom w:val="none" w:sz="0" w:space="0" w:color="auto"/>
                <w:right w:val="none" w:sz="0" w:space="0" w:color="auto"/>
              </w:divBdr>
              <w:divsChild>
                <w:div w:id="560756354">
                  <w:marLeft w:val="0"/>
                  <w:marRight w:val="0"/>
                  <w:marTop w:val="0"/>
                  <w:marBottom w:val="0"/>
                  <w:divBdr>
                    <w:top w:val="none" w:sz="0" w:space="0" w:color="auto"/>
                    <w:left w:val="none" w:sz="0" w:space="0" w:color="auto"/>
                    <w:bottom w:val="none" w:sz="0" w:space="0" w:color="auto"/>
                    <w:right w:val="none" w:sz="0" w:space="0" w:color="auto"/>
                  </w:divBdr>
                  <w:divsChild>
                    <w:div w:id="1769110411">
                      <w:marLeft w:val="0"/>
                      <w:marRight w:val="0"/>
                      <w:marTop w:val="0"/>
                      <w:marBottom w:val="0"/>
                      <w:divBdr>
                        <w:top w:val="none" w:sz="0" w:space="0" w:color="auto"/>
                        <w:left w:val="none" w:sz="0" w:space="0" w:color="auto"/>
                        <w:bottom w:val="none" w:sz="0" w:space="0" w:color="auto"/>
                        <w:right w:val="none" w:sz="0" w:space="0" w:color="auto"/>
                      </w:divBdr>
                      <w:divsChild>
                        <w:div w:id="1757631046">
                          <w:marLeft w:val="0"/>
                          <w:marRight w:val="0"/>
                          <w:marTop w:val="0"/>
                          <w:marBottom w:val="0"/>
                          <w:divBdr>
                            <w:top w:val="none" w:sz="0" w:space="0" w:color="auto"/>
                            <w:left w:val="none" w:sz="0" w:space="0" w:color="auto"/>
                            <w:bottom w:val="none" w:sz="0" w:space="0" w:color="auto"/>
                            <w:right w:val="none" w:sz="0" w:space="0" w:color="auto"/>
                          </w:divBdr>
                          <w:divsChild>
                            <w:div w:id="923299287">
                              <w:marLeft w:val="0"/>
                              <w:marRight w:val="0"/>
                              <w:marTop w:val="0"/>
                              <w:marBottom w:val="0"/>
                              <w:divBdr>
                                <w:top w:val="none" w:sz="0" w:space="0" w:color="auto"/>
                                <w:left w:val="none" w:sz="0" w:space="0" w:color="auto"/>
                                <w:bottom w:val="none" w:sz="0" w:space="0" w:color="auto"/>
                                <w:right w:val="none" w:sz="0" w:space="0" w:color="auto"/>
                              </w:divBdr>
                              <w:divsChild>
                                <w:div w:id="9371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863066">
      <w:bodyDiv w:val="1"/>
      <w:marLeft w:val="0"/>
      <w:marRight w:val="0"/>
      <w:marTop w:val="0"/>
      <w:marBottom w:val="0"/>
      <w:divBdr>
        <w:top w:val="none" w:sz="0" w:space="0" w:color="auto"/>
        <w:left w:val="none" w:sz="0" w:space="0" w:color="auto"/>
        <w:bottom w:val="none" w:sz="0" w:space="0" w:color="auto"/>
        <w:right w:val="none" w:sz="0" w:space="0" w:color="auto"/>
      </w:divBdr>
      <w:divsChild>
        <w:div w:id="1992363948">
          <w:marLeft w:val="0"/>
          <w:marRight w:val="0"/>
          <w:marTop w:val="0"/>
          <w:marBottom w:val="0"/>
          <w:divBdr>
            <w:top w:val="none" w:sz="0" w:space="0" w:color="auto"/>
            <w:left w:val="none" w:sz="0" w:space="0" w:color="auto"/>
            <w:bottom w:val="none" w:sz="0" w:space="0" w:color="auto"/>
            <w:right w:val="none" w:sz="0" w:space="0" w:color="auto"/>
          </w:divBdr>
          <w:divsChild>
            <w:div w:id="847987042">
              <w:marLeft w:val="0"/>
              <w:marRight w:val="0"/>
              <w:marTop w:val="0"/>
              <w:marBottom w:val="0"/>
              <w:divBdr>
                <w:top w:val="none" w:sz="0" w:space="0" w:color="auto"/>
                <w:left w:val="none" w:sz="0" w:space="0" w:color="auto"/>
                <w:bottom w:val="none" w:sz="0" w:space="0" w:color="auto"/>
                <w:right w:val="none" w:sz="0" w:space="0" w:color="auto"/>
              </w:divBdr>
              <w:divsChild>
                <w:div w:id="272325459">
                  <w:marLeft w:val="3900"/>
                  <w:marRight w:val="0"/>
                  <w:marTop w:val="0"/>
                  <w:marBottom w:val="0"/>
                  <w:divBdr>
                    <w:top w:val="none" w:sz="0" w:space="0" w:color="auto"/>
                    <w:left w:val="none" w:sz="0" w:space="0" w:color="auto"/>
                    <w:bottom w:val="none" w:sz="0" w:space="0" w:color="auto"/>
                    <w:right w:val="none" w:sz="0" w:space="0" w:color="auto"/>
                  </w:divBdr>
                  <w:divsChild>
                    <w:div w:id="214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058348">
      <w:bodyDiv w:val="1"/>
      <w:marLeft w:val="0"/>
      <w:marRight w:val="0"/>
      <w:marTop w:val="0"/>
      <w:marBottom w:val="0"/>
      <w:divBdr>
        <w:top w:val="none" w:sz="0" w:space="0" w:color="auto"/>
        <w:left w:val="none" w:sz="0" w:space="0" w:color="auto"/>
        <w:bottom w:val="none" w:sz="0" w:space="0" w:color="auto"/>
        <w:right w:val="none" w:sz="0" w:space="0" w:color="auto"/>
      </w:divBdr>
      <w:divsChild>
        <w:div w:id="645011313">
          <w:marLeft w:val="0"/>
          <w:marRight w:val="0"/>
          <w:marTop w:val="0"/>
          <w:marBottom w:val="0"/>
          <w:divBdr>
            <w:top w:val="none" w:sz="0" w:space="0" w:color="auto"/>
            <w:left w:val="none" w:sz="0" w:space="0" w:color="auto"/>
            <w:bottom w:val="none" w:sz="0" w:space="0" w:color="auto"/>
            <w:right w:val="none" w:sz="0" w:space="0" w:color="auto"/>
          </w:divBdr>
          <w:divsChild>
            <w:div w:id="1776516219">
              <w:marLeft w:val="0"/>
              <w:marRight w:val="0"/>
              <w:marTop w:val="0"/>
              <w:marBottom w:val="0"/>
              <w:divBdr>
                <w:top w:val="none" w:sz="0" w:space="0" w:color="auto"/>
                <w:left w:val="none" w:sz="0" w:space="0" w:color="auto"/>
                <w:bottom w:val="none" w:sz="0" w:space="0" w:color="auto"/>
                <w:right w:val="none" w:sz="0" w:space="0" w:color="auto"/>
              </w:divBdr>
              <w:divsChild>
                <w:div w:id="2025983473">
                  <w:marLeft w:val="3900"/>
                  <w:marRight w:val="0"/>
                  <w:marTop w:val="0"/>
                  <w:marBottom w:val="0"/>
                  <w:divBdr>
                    <w:top w:val="none" w:sz="0" w:space="0" w:color="auto"/>
                    <w:left w:val="none" w:sz="0" w:space="0" w:color="auto"/>
                    <w:bottom w:val="none" w:sz="0" w:space="0" w:color="auto"/>
                    <w:right w:val="none" w:sz="0" w:space="0" w:color="auto"/>
                  </w:divBdr>
                  <w:divsChild>
                    <w:div w:id="5450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2681">
      <w:bodyDiv w:val="1"/>
      <w:marLeft w:val="0"/>
      <w:marRight w:val="0"/>
      <w:marTop w:val="0"/>
      <w:marBottom w:val="0"/>
      <w:divBdr>
        <w:top w:val="none" w:sz="0" w:space="0" w:color="auto"/>
        <w:left w:val="none" w:sz="0" w:space="0" w:color="auto"/>
        <w:bottom w:val="none" w:sz="0" w:space="0" w:color="auto"/>
        <w:right w:val="none" w:sz="0" w:space="0" w:color="auto"/>
      </w:divBdr>
      <w:divsChild>
        <w:div w:id="848561635">
          <w:marLeft w:val="0"/>
          <w:marRight w:val="0"/>
          <w:marTop w:val="0"/>
          <w:marBottom w:val="0"/>
          <w:divBdr>
            <w:top w:val="none" w:sz="0" w:space="0" w:color="auto"/>
            <w:left w:val="none" w:sz="0" w:space="0" w:color="auto"/>
            <w:bottom w:val="none" w:sz="0" w:space="0" w:color="auto"/>
            <w:right w:val="none" w:sz="0" w:space="0" w:color="auto"/>
          </w:divBdr>
          <w:divsChild>
            <w:div w:id="1974481024">
              <w:marLeft w:val="0"/>
              <w:marRight w:val="0"/>
              <w:marTop w:val="0"/>
              <w:marBottom w:val="0"/>
              <w:divBdr>
                <w:top w:val="none" w:sz="0" w:space="0" w:color="auto"/>
                <w:left w:val="none" w:sz="0" w:space="0" w:color="auto"/>
                <w:bottom w:val="none" w:sz="0" w:space="0" w:color="auto"/>
                <w:right w:val="none" w:sz="0" w:space="0" w:color="auto"/>
              </w:divBdr>
              <w:divsChild>
                <w:div w:id="55903512">
                  <w:marLeft w:val="3900"/>
                  <w:marRight w:val="0"/>
                  <w:marTop w:val="0"/>
                  <w:marBottom w:val="0"/>
                  <w:divBdr>
                    <w:top w:val="none" w:sz="0" w:space="0" w:color="auto"/>
                    <w:left w:val="none" w:sz="0" w:space="0" w:color="auto"/>
                    <w:bottom w:val="none" w:sz="0" w:space="0" w:color="auto"/>
                    <w:right w:val="none" w:sz="0" w:space="0" w:color="auto"/>
                  </w:divBdr>
                  <w:divsChild>
                    <w:div w:id="987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90248">
      <w:bodyDiv w:val="1"/>
      <w:marLeft w:val="0"/>
      <w:marRight w:val="0"/>
      <w:marTop w:val="0"/>
      <w:marBottom w:val="0"/>
      <w:divBdr>
        <w:top w:val="none" w:sz="0" w:space="0" w:color="auto"/>
        <w:left w:val="none" w:sz="0" w:space="0" w:color="auto"/>
        <w:bottom w:val="none" w:sz="0" w:space="0" w:color="auto"/>
        <w:right w:val="none" w:sz="0" w:space="0" w:color="auto"/>
      </w:divBdr>
      <w:divsChild>
        <w:div w:id="824780704">
          <w:marLeft w:val="0"/>
          <w:marRight w:val="0"/>
          <w:marTop w:val="0"/>
          <w:marBottom w:val="0"/>
          <w:divBdr>
            <w:top w:val="none" w:sz="0" w:space="0" w:color="auto"/>
            <w:left w:val="none" w:sz="0" w:space="0" w:color="auto"/>
            <w:bottom w:val="none" w:sz="0" w:space="0" w:color="auto"/>
            <w:right w:val="none" w:sz="0" w:space="0" w:color="auto"/>
          </w:divBdr>
        </w:div>
        <w:div w:id="672227357">
          <w:marLeft w:val="0"/>
          <w:marRight w:val="0"/>
          <w:marTop w:val="0"/>
          <w:marBottom w:val="0"/>
          <w:divBdr>
            <w:top w:val="none" w:sz="0" w:space="0" w:color="auto"/>
            <w:left w:val="none" w:sz="0" w:space="0" w:color="auto"/>
            <w:bottom w:val="none" w:sz="0" w:space="0" w:color="auto"/>
            <w:right w:val="none" w:sz="0" w:space="0" w:color="auto"/>
          </w:divBdr>
        </w:div>
      </w:divsChild>
    </w:div>
    <w:div w:id="1792480613">
      <w:bodyDiv w:val="1"/>
      <w:marLeft w:val="0"/>
      <w:marRight w:val="0"/>
      <w:marTop w:val="0"/>
      <w:marBottom w:val="0"/>
      <w:divBdr>
        <w:top w:val="none" w:sz="0" w:space="0" w:color="auto"/>
        <w:left w:val="none" w:sz="0" w:space="0" w:color="auto"/>
        <w:bottom w:val="none" w:sz="0" w:space="0" w:color="auto"/>
        <w:right w:val="none" w:sz="0" w:space="0" w:color="auto"/>
      </w:divBdr>
      <w:divsChild>
        <w:div w:id="1807776221">
          <w:marLeft w:val="0"/>
          <w:marRight w:val="0"/>
          <w:marTop w:val="0"/>
          <w:marBottom w:val="0"/>
          <w:divBdr>
            <w:top w:val="none" w:sz="0" w:space="0" w:color="auto"/>
            <w:left w:val="none" w:sz="0" w:space="0" w:color="auto"/>
            <w:bottom w:val="none" w:sz="0" w:space="0" w:color="auto"/>
            <w:right w:val="none" w:sz="0" w:space="0" w:color="auto"/>
          </w:divBdr>
        </w:div>
        <w:div w:id="1339115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eartamerica.com/profiles/science-photo-library.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2/smll.2006002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LL\AppData\Local\Temp\Rar$DIa0.055\sv-jour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6CC63-0FE2-4082-9298-F07E66A0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sv-journ</Template>
  <TotalTime>62</TotalTime>
  <Pages>14</Pages>
  <Words>6232</Words>
  <Characters>34282</Characters>
  <Application>Microsoft Office Word</Application>
  <DocSecurity>0</DocSecurity>
  <Lines>285</Lines>
  <Paragraphs>80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Author template for journal articles</vt:lpstr>
      <vt:lpstr>Author template for journal articles</vt:lpstr>
      <vt:lpstr>Author template for journal articles</vt:lpstr>
    </vt:vector>
  </TitlesOfParts>
  <Company>SPRINGER VERLAG</Company>
  <LinksUpToDate>false</LinksUpToDate>
  <CharactersWithSpaces>40434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subject/>
  <dc:creator>I-TEC-DZ</dc:creator>
  <cp:keywords/>
  <dc:description>Springer Heidelberg 2005</dc:description>
  <cp:lastModifiedBy>I-TEC-DZ</cp:lastModifiedBy>
  <cp:revision>7</cp:revision>
  <cp:lastPrinted>2017-10-19T08:53:00Z</cp:lastPrinted>
  <dcterms:created xsi:type="dcterms:W3CDTF">2017-10-18T12:31:00Z</dcterms:created>
  <dcterms:modified xsi:type="dcterms:W3CDTF">2017-10-19T08:56:00Z</dcterms:modified>
</cp:coreProperties>
</file>