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882" w:rsidRPr="00707A3C" w:rsidRDefault="001A2882" w:rsidP="001A2882">
      <w:pPr>
        <w:pStyle w:val="Titre1"/>
        <w:jc w:val="center"/>
        <w:rPr>
          <w:lang w:val="en-US" w:bidi="en-US"/>
        </w:rPr>
      </w:pPr>
      <w:bookmarkStart w:id="0" w:name="_GoBack"/>
      <w:bookmarkEnd w:id="0"/>
      <w:r w:rsidRPr="00707A3C">
        <w:rPr>
          <w:lang w:val="en-US" w:bidi="en-US"/>
        </w:rPr>
        <w:t>Towards developing an integrated index of access to dialysis facilities: A systematic review</w:t>
      </w:r>
    </w:p>
    <w:p w:rsidR="001A2882" w:rsidRPr="00862636" w:rsidRDefault="001A2882" w:rsidP="001A2882">
      <w:pPr>
        <w:suppressAutoHyphens/>
        <w:rPr>
          <w:rFonts w:asciiTheme="majorBidi" w:eastAsia="SimSun" w:hAnsiTheme="majorBidi" w:cstheme="majorBidi"/>
          <w:b/>
          <w:sz w:val="24"/>
          <w:szCs w:val="24"/>
          <w:lang w:val="en-US" w:eastAsia="ar-SA"/>
        </w:rPr>
      </w:pPr>
      <w:r w:rsidRPr="00862636">
        <w:rPr>
          <w:rFonts w:asciiTheme="majorBidi" w:eastAsia="SimSun" w:hAnsiTheme="majorBidi" w:cstheme="majorBidi"/>
          <w:b/>
          <w:sz w:val="24"/>
          <w:szCs w:val="24"/>
          <w:lang w:val="en-US" w:eastAsia="ar-SA"/>
        </w:rPr>
        <w:t xml:space="preserve">Type of article: </w:t>
      </w:r>
      <w:r>
        <w:rPr>
          <w:rFonts w:asciiTheme="majorBidi" w:eastAsia="SimSun" w:hAnsiTheme="majorBidi" w:cstheme="majorBidi"/>
          <w:b/>
          <w:sz w:val="24"/>
          <w:szCs w:val="24"/>
          <w:lang w:val="en-US" w:eastAsia="ar-SA"/>
        </w:rPr>
        <w:t>conference abstract</w:t>
      </w:r>
    </w:p>
    <w:p w:rsidR="001A2882" w:rsidRPr="00707A3C" w:rsidRDefault="001A2882" w:rsidP="001A2882">
      <w:pPr>
        <w:pStyle w:val="author"/>
        <w:spacing w:before="0" w:after="0" w:line="240" w:lineRule="auto"/>
        <w:jc w:val="center"/>
        <w:rPr>
          <w:lang w:val="en-US"/>
        </w:rPr>
      </w:pPr>
      <w:r w:rsidRPr="00707A3C">
        <w:rPr>
          <w:lang w:val="en-US"/>
        </w:rPr>
        <w:t xml:space="preserve">Benyamin Hoseini1, </w:t>
      </w:r>
      <w:proofErr w:type="spellStart"/>
      <w:r w:rsidRPr="00707A3C">
        <w:rPr>
          <w:lang w:val="en-US"/>
        </w:rPr>
        <w:t>Behzad</w:t>
      </w:r>
      <w:proofErr w:type="spellEnd"/>
      <w:r w:rsidRPr="00707A3C">
        <w:rPr>
          <w:lang w:val="en-US"/>
        </w:rPr>
        <w:t xml:space="preserve"> Kiani1, </w:t>
      </w:r>
      <w:proofErr w:type="spellStart"/>
      <w:r w:rsidRPr="00707A3C">
        <w:rPr>
          <w:lang w:val="en-US"/>
        </w:rPr>
        <w:t>Amirabbas</w:t>
      </w:r>
      <w:proofErr w:type="spellEnd"/>
      <w:r w:rsidRPr="00707A3C">
        <w:rPr>
          <w:lang w:val="en-US"/>
        </w:rPr>
        <w:t xml:space="preserve"> Azizi2, Mahmoud Tara1*</w:t>
      </w:r>
    </w:p>
    <w:p w:rsidR="001A2882" w:rsidRPr="00707A3C" w:rsidRDefault="001A2882" w:rsidP="001A2882">
      <w:pPr>
        <w:pStyle w:val="author"/>
        <w:spacing w:before="0" w:after="0" w:line="240" w:lineRule="auto"/>
        <w:jc w:val="center"/>
        <w:rPr>
          <w:lang w:val="en-US"/>
        </w:rPr>
      </w:pPr>
      <w:r>
        <w:rPr>
          <w:lang w:val="en-US"/>
        </w:rPr>
        <w:t xml:space="preserve">1 </w:t>
      </w:r>
      <w:r w:rsidRPr="00707A3C">
        <w:rPr>
          <w:lang w:val="en-US"/>
        </w:rPr>
        <w:t xml:space="preserve">Department of Medical Informatics, Faculty of Medicine, Mashhad University of </w:t>
      </w:r>
      <w:proofErr w:type="spellStart"/>
      <w:r w:rsidRPr="00707A3C">
        <w:rPr>
          <w:lang w:val="en-US"/>
        </w:rPr>
        <w:t>MedicalSciences</w:t>
      </w:r>
      <w:proofErr w:type="spellEnd"/>
      <w:r w:rsidRPr="00707A3C">
        <w:rPr>
          <w:lang w:val="en-US"/>
        </w:rPr>
        <w:t>, Mashhad, Iran.</w:t>
      </w:r>
    </w:p>
    <w:p w:rsidR="001A2882" w:rsidRPr="00707A3C" w:rsidRDefault="001A2882" w:rsidP="001A2882">
      <w:pPr>
        <w:pStyle w:val="author"/>
        <w:spacing w:before="0" w:after="0" w:line="240" w:lineRule="auto"/>
        <w:jc w:val="center"/>
        <w:rPr>
          <w:lang w:val="en-US"/>
        </w:rPr>
      </w:pPr>
      <w:r>
        <w:rPr>
          <w:lang w:val="en-US"/>
        </w:rPr>
        <w:t xml:space="preserve">2 </w:t>
      </w:r>
      <w:r w:rsidRPr="00707A3C">
        <w:rPr>
          <w:lang w:val="en-US"/>
        </w:rPr>
        <w:t xml:space="preserve">Department of Health Information Technology, School of Allied Health Professions, Ahvaz </w:t>
      </w:r>
      <w:proofErr w:type="spellStart"/>
      <w:r w:rsidRPr="00707A3C">
        <w:rPr>
          <w:lang w:val="en-US"/>
        </w:rPr>
        <w:t>Jundishapur</w:t>
      </w:r>
      <w:proofErr w:type="spellEnd"/>
      <w:r w:rsidRPr="00707A3C">
        <w:rPr>
          <w:lang w:val="en-US"/>
        </w:rPr>
        <w:t xml:space="preserve"> University of Medical Sciences, Ahvaz, Iran.</w:t>
      </w:r>
    </w:p>
    <w:p w:rsidR="001A2882" w:rsidRPr="00707A3C" w:rsidRDefault="001A2882" w:rsidP="001A2882">
      <w:pPr>
        <w:pStyle w:val="author"/>
        <w:spacing w:before="0" w:after="0" w:line="240" w:lineRule="auto"/>
        <w:jc w:val="center"/>
      </w:pPr>
      <w:r w:rsidRPr="00707A3C">
        <w:t>*</w:t>
      </w:r>
      <w:proofErr w:type="gramStart"/>
      <w:r w:rsidRPr="00707A3C">
        <w:t>Tel:</w:t>
      </w:r>
      <w:proofErr w:type="gramEnd"/>
      <w:r w:rsidRPr="00707A3C">
        <w:t xml:space="preserve"> +989158061511, E-Mail: TaraM@mums.ac.ir</w:t>
      </w:r>
    </w:p>
    <w:p w:rsidR="001A2882" w:rsidRPr="00707A3C" w:rsidRDefault="001A2882" w:rsidP="001A2882">
      <w:pPr>
        <w:spacing w:after="0"/>
        <w:jc w:val="both"/>
        <w:rPr>
          <w:rFonts w:asciiTheme="majorBidi" w:hAnsiTheme="majorBidi" w:cstheme="majorBidi"/>
          <w:sz w:val="20"/>
          <w:szCs w:val="20"/>
          <w:lang w:val="en-US"/>
        </w:rPr>
      </w:pPr>
      <w:r w:rsidRPr="00707A3C">
        <w:rPr>
          <w:rFonts w:asciiTheme="majorBidi" w:hAnsiTheme="majorBidi" w:cstheme="majorBidi"/>
          <w:b/>
          <w:bCs/>
          <w:sz w:val="20"/>
          <w:szCs w:val="20"/>
        </w:rPr>
        <w:t xml:space="preserve">  </w:t>
      </w:r>
      <w:r w:rsidRPr="00707A3C">
        <w:rPr>
          <w:rFonts w:asciiTheme="majorBidi" w:hAnsiTheme="majorBidi" w:cstheme="majorBidi"/>
          <w:b/>
          <w:bCs/>
          <w:sz w:val="20"/>
          <w:szCs w:val="20"/>
          <w:lang w:val="en-US"/>
        </w:rPr>
        <w:t>Abstracts</w:t>
      </w:r>
    </w:p>
    <w:p w:rsidR="001A2882" w:rsidRPr="00707A3C" w:rsidRDefault="001A2882" w:rsidP="001A2882">
      <w:pPr>
        <w:spacing w:after="0" w:line="240" w:lineRule="auto"/>
        <w:jc w:val="both"/>
        <w:rPr>
          <w:rFonts w:asciiTheme="majorBidi" w:hAnsiTheme="majorBidi" w:cstheme="majorBidi"/>
          <w:sz w:val="20"/>
          <w:szCs w:val="20"/>
          <w:lang w:val="en-GB"/>
        </w:rPr>
      </w:pPr>
      <w:r w:rsidRPr="00707A3C">
        <w:rPr>
          <w:rFonts w:asciiTheme="majorBidi" w:hAnsiTheme="majorBidi" w:cstheme="majorBidi"/>
          <w:b/>
          <w:bCs/>
          <w:i/>
          <w:iCs/>
          <w:sz w:val="20"/>
          <w:szCs w:val="20"/>
          <w:lang w:val="en-US"/>
        </w:rPr>
        <w:t>Background:</w:t>
      </w:r>
      <w:r w:rsidRPr="00707A3C">
        <w:rPr>
          <w:rFonts w:asciiTheme="majorBidi" w:hAnsiTheme="majorBidi" w:cstheme="majorBidi"/>
          <w:sz w:val="20"/>
          <w:szCs w:val="20"/>
          <w:lang w:val="en-GB"/>
        </w:rPr>
        <w:t xml:space="preserve"> The equitable Access to Healthcare Services (AHS) constitutes one of the main priorities of the healthcare providers. Access to Dialysis Facilities (ADF) has an important impact on the renal dialysis patients. There are many spatial and non-spatial factors that potentially can affect ADF. </w:t>
      </w:r>
    </w:p>
    <w:p w:rsidR="001A2882" w:rsidRPr="00707A3C" w:rsidRDefault="001A2882" w:rsidP="001A2882">
      <w:pPr>
        <w:spacing w:after="0" w:line="240" w:lineRule="auto"/>
        <w:jc w:val="both"/>
        <w:rPr>
          <w:rFonts w:asciiTheme="majorBidi" w:hAnsiTheme="majorBidi" w:cstheme="majorBidi"/>
          <w:sz w:val="20"/>
          <w:szCs w:val="20"/>
          <w:lang w:val="en-US"/>
        </w:rPr>
      </w:pPr>
      <w:r w:rsidRPr="00707A3C">
        <w:rPr>
          <w:rFonts w:asciiTheme="majorBidi" w:hAnsiTheme="majorBidi" w:cstheme="majorBidi"/>
          <w:b/>
          <w:bCs/>
          <w:i/>
          <w:iCs/>
          <w:sz w:val="20"/>
          <w:szCs w:val="20"/>
          <w:lang w:val="en-US"/>
        </w:rPr>
        <w:t>Objectives:</w:t>
      </w:r>
      <w:r w:rsidRPr="00707A3C">
        <w:rPr>
          <w:rFonts w:asciiTheme="majorBidi" w:hAnsiTheme="majorBidi" w:cstheme="majorBidi"/>
          <w:sz w:val="20"/>
          <w:szCs w:val="20"/>
          <w:lang w:val="en-US"/>
        </w:rPr>
        <w:t xml:space="preserve"> We aimed to review available literature on factors affecting ADF. We have also tried to identify knowledge gaps in current studies in order to use those elicited factors to cover these gaps in developing an integrated index of ADF. </w:t>
      </w:r>
    </w:p>
    <w:p w:rsidR="001A2882" w:rsidRPr="00707A3C" w:rsidRDefault="001A2882" w:rsidP="001A2882">
      <w:pPr>
        <w:spacing w:after="0" w:line="240" w:lineRule="auto"/>
        <w:jc w:val="both"/>
        <w:rPr>
          <w:rFonts w:asciiTheme="majorBidi" w:hAnsiTheme="majorBidi" w:cstheme="majorBidi"/>
          <w:sz w:val="20"/>
          <w:szCs w:val="20"/>
          <w:lang w:val="en-GB"/>
        </w:rPr>
      </w:pPr>
      <w:r w:rsidRPr="00707A3C">
        <w:rPr>
          <w:rFonts w:asciiTheme="majorBidi" w:hAnsiTheme="majorBidi" w:cstheme="majorBidi"/>
          <w:b/>
          <w:bCs/>
          <w:i/>
          <w:iCs/>
          <w:sz w:val="20"/>
          <w:szCs w:val="20"/>
          <w:lang w:val="en-US"/>
        </w:rPr>
        <w:t>Methods</w:t>
      </w:r>
      <w:r w:rsidRPr="00707A3C">
        <w:rPr>
          <w:rFonts w:asciiTheme="majorBidi" w:hAnsiTheme="majorBidi" w:cstheme="majorBidi"/>
          <w:b/>
          <w:bCs/>
          <w:sz w:val="20"/>
          <w:szCs w:val="20"/>
          <w:lang w:val="en-GB"/>
        </w:rPr>
        <w:t>:</w:t>
      </w:r>
      <w:r w:rsidRPr="00707A3C">
        <w:rPr>
          <w:rFonts w:asciiTheme="majorBidi" w:hAnsiTheme="majorBidi" w:cstheme="majorBidi"/>
          <w:sz w:val="20"/>
          <w:szCs w:val="20"/>
          <w:lang w:val="en-GB"/>
        </w:rPr>
        <w:t xml:space="preserve"> In May 2016, </w:t>
      </w:r>
      <w:r w:rsidRPr="00707A3C">
        <w:rPr>
          <w:rFonts w:asciiTheme="majorBidi" w:hAnsiTheme="majorBidi" w:cstheme="majorBidi"/>
          <w:sz w:val="20"/>
          <w:szCs w:val="20"/>
          <w:lang w:val="en-US" w:bidi="fa-IR"/>
        </w:rPr>
        <w:t xml:space="preserve">the literature was systematically searched using the following electronic databases: PubMed, </w:t>
      </w:r>
      <w:proofErr w:type="spellStart"/>
      <w:r w:rsidRPr="00707A3C">
        <w:rPr>
          <w:rFonts w:asciiTheme="majorBidi" w:hAnsiTheme="majorBidi" w:cstheme="majorBidi"/>
          <w:sz w:val="20"/>
          <w:szCs w:val="20"/>
          <w:lang w:val="en-US" w:bidi="fa-IR"/>
        </w:rPr>
        <w:t>Embase</w:t>
      </w:r>
      <w:proofErr w:type="spellEnd"/>
      <w:r w:rsidRPr="00707A3C">
        <w:rPr>
          <w:rFonts w:asciiTheme="majorBidi" w:hAnsiTheme="majorBidi" w:cstheme="majorBidi"/>
          <w:sz w:val="20"/>
          <w:szCs w:val="20"/>
          <w:lang w:val="en-US" w:bidi="fa-IR"/>
        </w:rPr>
        <w:t xml:space="preserve">, Web of science, Scopus, Science Direct, and </w:t>
      </w:r>
      <w:r w:rsidRPr="00707A3C">
        <w:rPr>
          <w:rFonts w:asciiTheme="majorBidi" w:hAnsiTheme="majorBidi" w:cstheme="majorBidi"/>
          <w:sz w:val="20"/>
          <w:szCs w:val="20"/>
          <w:lang w:val="en-US"/>
        </w:rPr>
        <w:t xml:space="preserve">IEEE </w:t>
      </w:r>
      <w:proofErr w:type="spellStart"/>
      <w:r w:rsidRPr="00707A3C">
        <w:rPr>
          <w:rFonts w:asciiTheme="majorBidi" w:hAnsiTheme="majorBidi" w:cstheme="majorBidi"/>
          <w:sz w:val="20"/>
          <w:szCs w:val="20"/>
          <w:lang w:val="en-US"/>
        </w:rPr>
        <w:t>Xplore</w:t>
      </w:r>
      <w:proofErr w:type="spellEnd"/>
      <w:r w:rsidRPr="00707A3C">
        <w:rPr>
          <w:rFonts w:asciiTheme="majorBidi" w:hAnsiTheme="majorBidi" w:cstheme="majorBidi"/>
          <w:sz w:val="20"/>
          <w:szCs w:val="20"/>
          <w:lang w:val="en-US" w:bidi="fa-IR"/>
        </w:rPr>
        <w:t>.</w:t>
      </w:r>
      <w:r w:rsidRPr="00707A3C">
        <w:rPr>
          <w:rFonts w:asciiTheme="majorBidi" w:hAnsiTheme="majorBidi" w:cstheme="majorBidi"/>
          <w:sz w:val="20"/>
          <w:szCs w:val="20"/>
          <w:lang w:val="en-GB"/>
        </w:rPr>
        <w:t xml:space="preserve"> A 3-step method to identify studies related to ADF was used. Study selection processes were performed by two independent reviewers. The quality of studies was assessed using a mixed approach scoring system. </w:t>
      </w:r>
    </w:p>
    <w:p w:rsidR="001A2882" w:rsidRPr="00707A3C" w:rsidRDefault="001A2882" w:rsidP="001A2882">
      <w:pPr>
        <w:spacing w:after="0" w:line="240" w:lineRule="auto"/>
        <w:jc w:val="both"/>
        <w:rPr>
          <w:rFonts w:asciiTheme="majorBidi" w:hAnsiTheme="majorBidi" w:cstheme="majorBidi"/>
          <w:sz w:val="20"/>
          <w:szCs w:val="20"/>
          <w:lang w:val="en-GB"/>
        </w:rPr>
      </w:pPr>
      <w:r w:rsidRPr="00707A3C">
        <w:rPr>
          <w:rFonts w:asciiTheme="majorBidi" w:hAnsiTheme="majorBidi" w:cstheme="majorBidi"/>
          <w:b/>
          <w:bCs/>
          <w:i/>
          <w:iCs/>
          <w:sz w:val="20"/>
          <w:szCs w:val="20"/>
          <w:lang w:val="en-US"/>
        </w:rPr>
        <w:t xml:space="preserve">Results: </w:t>
      </w:r>
      <w:r w:rsidRPr="00707A3C">
        <w:rPr>
          <w:rFonts w:asciiTheme="majorBidi" w:hAnsiTheme="majorBidi" w:cstheme="majorBidi"/>
          <w:sz w:val="20"/>
          <w:szCs w:val="20"/>
          <w:lang w:val="en-GB"/>
        </w:rPr>
        <w:t xml:space="preserve">Initially, 975 </w:t>
      </w:r>
      <w:proofErr w:type="gramStart"/>
      <w:r w:rsidRPr="00707A3C">
        <w:rPr>
          <w:rFonts w:asciiTheme="majorBidi" w:hAnsiTheme="majorBidi" w:cstheme="majorBidi"/>
          <w:sz w:val="20"/>
          <w:szCs w:val="20"/>
          <w:lang w:val="en-GB"/>
        </w:rPr>
        <w:t>literature</w:t>
      </w:r>
      <w:proofErr w:type="gramEnd"/>
      <w:r w:rsidRPr="00707A3C">
        <w:rPr>
          <w:rFonts w:asciiTheme="majorBidi" w:hAnsiTheme="majorBidi" w:cstheme="majorBidi"/>
          <w:sz w:val="20"/>
          <w:szCs w:val="20"/>
          <w:lang w:val="en-GB"/>
        </w:rPr>
        <w:t xml:space="preserve"> were identified searching the selected databases. After removing duplicates, study screening, and applying inclusion/exclusion criteria, 34 studies were identified for final review. Given the content of selected studies, three groups of studies were identified and 42 factors with the potential effect on ADF were determined.</w:t>
      </w:r>
    </w:p>
    <w:p w:rsidR="001A2882" w:rsidRPr="00707A3C" w:rsidRDefault="001A2882" w:rsidP="001A2882">
      <w:pPr>
        <w:spacing w:after="0" w:line="240" w:lineRule="auto"/>
        <w:jc w:val="both"/>
        <w:rPr>
          <w:rFonts w:asciiTheme="majorBidi" w:hAnsiTheme="majorBidi" w:cstheme="majorBidi"/>
          <w:sz w:val="20"/>
          <w:szCs w:val="20"/>
          <w:lang w:val="en-GB"/>
        </w:rPr>
      </w:pPr>
      <w:r w:rsidRPr="00707A3C">
        <w:rPr>
          <w:rFonts w:asciiTheme="majorBidi" w:hAnsiTheme="majorBidi" w:cstheme="majorBidi"/>
          <w:b/>
          <w:bCs/>
          <w:i/>
          <w:iCs/>
          <w:sz w:val="20"/>
          <w:szCs w:val="20"/>
          <w:lang w:val="en-US"/>
        </w:rPr>
        <w:t xml:space="preserve">Conclusion: </w:t>
      </w:r>
      <w:r w:rsidRPr="00707A3C">
        <w:rPr>
          <w:rFonts w:asciiTheme="majorBidi" w:hAnsiTheme="majorBidi" w:cstheme="majorBidi"/>
          <w:sz w:val="20"/>
          <w:szCs w:val="20"/>
          <w:lang w:val="en-GB"/>
        </w:rPr>
        <w:t>Our systematic research revealed that most of the factors with the potential effect on ADF are non-spatial. Such factors were underseen in many</w:t>
      </w:r>
      <w:r>
        <w:rPr>
          <w:rFonts w:asciiTheme="majorBidi" w:hAnsiTheme="majorBidi" w:cstheme="majorBidi"/>
          <w:sz w:val="20"/>
          <w:szCs w:val="20"/>
          <w:lang w:val="en-GB"/>
        </w:rPr>
        <w:t xml:space="preserve"> </w:t>
      </w:r>
      <w:r w:rsidRPr="00707A3C">
        <w:rPr>
          <w:rFonts w:asciiTheme="majorBidi" w:hAnsiTheme="majorBidi" w:cstheme="majorBidi"/>
          <w:sz w:val="20"/>
          <w:szCs w:val="20"/>
          <w:lang w:val="en-GB"/>
        </w:rPr>
        <w:t>studies focusing mainly on the spatial dimensions of ADF. We recommended that all possible spatial and non-spatial factors together should be taken into account as part of an integrated index of ADF.</w:t>
      </w:r>
    </w:p>
    <w:p w:rsidR="001A2882" w:rsidRPr="00707A3C" w:rsidRDefault="001A2882" w:rsidP="001A2882">
      <w:pPr>
        <w:spacing w:after="0" w:line="360" w:lineRule="auto"/>
        <w:jc w:val="both"/>
        <w:rPr>
          <w:rFonts w:asciiTheme="majorBidi" w:hAnsiTheme="majorBidi" w:cstheme="majorBidi"/>
          <w:sz w:val="20"/>
          <w:szCs w:val="20"/>
          <w:rtl/>
          <w:lang w:val="en-GB" w:bidi="fa-IR"/>
        </w:rPr>
      </w:pPr>
      <w:r w:rsidRPr="00707A3C">
        <w:rPr>
          <w:rFonts w:asciiTheme="majorBidi" w:hAnsiTheme="majorBidi" w:cstheme="majorBidi"/>
          <w:b/>
          <w:bCs/>
          <w:i/>
          <w:iCs/>
          <w:sz w:val="20"/>
          <w:szCs w:val="20"/>
          <w:lang w:val="en-US"/>
        </w:rPr>
        <w:t xml:space="preserve">Keywords: </w:t>
      </w:r>
      <w:r w:rsidRPr="00707A3C">
        <w:rPr>
          <w:rFonts w:asciiTheme="majorBidi" w:hAnsiTheme="majorBidi" w:cstheme="majorBidi"/>
          <w:sz w:val="20"/>
          <w:szCs w:val="20"/>
          <w:lang w:val="en-GB"/>
        </w:rPr>
        <w:t>Access, Geographic information systems, GIS, Dialysis, Renal, Systematic Review</w:t>
      </w:r>
    </w:p>
    <w:p w:rsidR="001A2882" w:rsidRPr="00313C18" w:rsidRDefault="001A2882" w:rsidP="001A2882">
      <w:pPr>
        <w:pStyle w:val="heading1"/>
        <w:numPr>
          <w:ilvl w:val="0"/>
          <w:numId w:val="1"/>
        </w:numPr>
      </w:pPr>
      <w:proofErr w:type="spellStart"/>
      <w:r w:rsidRPr="00313C18">
        <w:t>Declaration</w:t>
      </w:r>
      <w:proofErr w:type="spellEnd"/>
      <w:r w:rsidRPr="00313C18">
        <w:t xml:space="preserve"> of </w:t>
      </w:r>
      <w:proofErr w:type="spellStart"/>
      <w:r w:rsidRPr="00313C18">
        <w:t>conflicts</w:t>
      </w:r>
      <w:proofErr w:type="spellEnd"/>
      <w:r w:rsidRPr="00313C18">
        <w:t xml:space="preserve"> </w:t>
      </w:r>
    </w:p>
    <w:p w:rsidR="001A2882" w:rsidRPr="00862636" w:rsidRDefault="001A2882" w:rsidP="001A2882">
      <w:pPr>
        <w:tabs>
          <w:tab w:val="left" w:pos="2923"/>
        </w:tabs>
        <w:jc w:val="both"/>
        <w:rPr>
          <w:rFonts w:asciiTheme="majorBidi" w:hAnsiTheme="majorBidi" w:cstheme="majorBidi"/>
          <w:sz w:val="24"/>
          <w:szCs w:val="24"/>
          <w:lang w:val="en-US"/>
        </w:rPr>
      </w:pPr>
      <w:r>
        <w:rPr>
          <w:rFonts w:asciiTheme="majorBidi" w:hAnsiTheme="majorBidi" w:cstheme="majorBidi"/>
          <w:sz w:val="24"/>
          <w:szCs w:val="24"/>
          <w:lang w:val="en-US"/>
        </w:rPr>
        <w:t xml:space="preserve">This abstract is selected from the </w:t>
      </w:r>
      <w:r w:rsidRPr="00DA4269">
        <w:rPr>
          <w:rFonts w:asciiTheme="majorBidi" w:hAnsiTheme="majorBidi" w:cstheme="majorBidi"/>
          <w:sz w:val="24"/>
          <w:szCs w:val="24"/>
          <w:lang w:val="en-US"/>
        </w:rPr>
        <w:t>First International Congress of Diseases and Health Outcomes Registry and First National Congress of Medical Informatics, 1</w:t>
      </w:r>
      <w:r>
        <w:rPr>
          <w:rFonts w:asciiTheme="majorBidi" w:hAnsiTheme="majorBidi" w:cstheme="majorBidi"/>
          <w:sz w:val="24"/>
          <w:szCs w:val="24"/>
          <w:lang w:val="en-US"/>
        </w:rPr>
        <w:t>4</w:t>
      </w:r>
      <w:r w:rsidRPr="00DA4269">
        <w:rPr>
          <w:rFonts w:asciiTheme="majorBidi" w:hAnsiTheme="majorBidi" w:cstheme="majorBidi"/>
          <w:sz w:val="24"/>
          <w:szCs w:val="24"/>
          <w:lang w:val="en-US"/>
        </w:rPr>
        <w:t>-17 February 2017</w:t>
      </w:r>
      <w:r>
        <w:rPr>
          <w:rFonts w:asciiTheme="majorBidi" w:hAnsiTheme="majorBidi" w:cstheme="majorBidi"/>
          <w:sz w:val="24"/>
          <w:szCs w:val="24"/>
          <w:lang w:val="en-US"/>
        </w:rPr>
        <w:t xml:space="preserve">, </w:t>
      </w:r>
      <w:r w:rsidRPr="00DA4269">
        <w:rPr>
          <w:rFonts w:asciiTheme="majorBidi" w:hAnsiTheme="majorBidi" w:cstheme="majorBidi"/>
          <w:sz w:val="24"/>
          <w:szCs w:val="24"/>
          <w:lang w:val="en-US"/>
        </w:rPr>
        <w:t>Mashhad, Iran</w:t>
      </w:r>
    </w:p>
    <w:p w:rsidR="001A2882" w:rsidRPr="00E42EB3" w:rsidRDefault="001A2882" w:rsidP="001A2882">
      <w:pPr>
        <w:pStyle w:val="heading1"/>
        <w:numPr>
          <w:ilvl w:val="0"/>
          <w:numId w:val="1"/>
        </w:numPr>
      </w:pPr>
      <w:proofErr w:type="spellStart"/>
      <w:r w:rsidRPr="00E42EB3">
        <w:t>Authors</w:t>
      </w:r>
      <w:proofErr w:type="spellEnd"/>
      <w:r w:rsidRPr="00E42EB3">
        <w:t xml:space="preserve">’ </w:t>
      </w:r>
      <w:proofErr w:type="spellStart"/>
      <w:r w:rsidRPr="00E42EB3">
        <w:t>biography</w:t>
      </w:r>
      <w:proofErr w:type="spellEnd"/>
    </w:p>
    <w:p w:rsidR="001A2882" w:rsidRPr="00DA4269" w:rsidRDefault="001A2882" w:rsidP="001A2882">
      <w:pPr>
        <w:pStyle w:val="Normal1"/>
        <w:spacing w:line="240" w:lineRule="auto"/>
        <w:jc w:val="both"/>
        <w:rPr>
          <w:rFonts w:asciiTheme="majorBidi" w:eastAsia="SimSun" w:hAnsiTheme="majorBidi" w:cstheme="majorBidi"/>
          <w:iCs/>
          <w:sz w:val="24"/>
          <w:szCs w:val="24"/>
          <w:lang w:val="en-US" w:eastAsia="ar-SA"/>
        </w:rPr>
      </w:pPr>
      <w:r>
        <w:rPr>
          <w:rFonts w:asciiTheme="majorBidi" w:eastAsia="SimSun" w:hAnsiTheme="majorBidi" w:cstheme="majorBidi"/>
          <w:iCs/>
          <w:sz w:val="24"/>
          <w:szCs w:val="24"/>
          <w:lang w:val="en-US" w:eastAsia="ar-SA"/>
        </w:rPr>
        <w:t xml:space="preserve">No biography. </w:t>
      </w:r>
    </w:p>
    <w:p w:rsidR="001A2882" w:rsidRPr="00707A3C" w:rsidRDefault="001A2882" w:rsidP="001A2882">
      <w:pPr>
        <w:pStyle w:val="heading1"/>
        <w:numPr>
          <w:ilvl w:val="0"/>
          <w:numId w:val="1"/>
        </w:numPr>
        <w:rPr>
          <w:lang w:val="en-US"/>
        </w:rPr>
      </w:pPr>
      <w:r w:rsidRPr="00707A3C">
        <w:rPr>
          <w:lang w:val="en-US"/>
        </w:rPr>
        <w:t xml:space="preserve">References </w:t>
      </w:r>
    </w:p>
    <w:p w:rsidR="001A2882" w:rsidRPr="00707A3C" w:rsidRDefault="001A2882" w:rsidP="001A2882">
      <w:pPr>
        <w:suppressAutoHyphens/>
        <w:jc w:val="both"/>
        <w:rPr>
          <w:rFonts w:asciiTheme="majorBidi" w:eastAsia="SimSun" w:hAnsiTheme="majorBidi" w:cstheme="majorBidi"/>
          <w:bCs/>
          <w:sz w:val="24"/>
          <w:szCs w:val="24"/>
          <w:lang w:val="en-US" w:eastAsia="ar-SA"/>
        </w:rPr>
      </w:pPr>
      <w:r w:rsidRPr="00707A3C">
        <w:rPr>
          <w:rFonts w:asciiTheme="majorBidi" w:eastAsia="SimSun" w:hAnsiTheme="majorBidi" w:cstheme="majorBidi"/>
          <w:bCs/>
          <w:sz w:val="24"/>
          <w:szCs w:val="24"/>
          <w:lang w:val="en-US" w:eastAsia="ar-SA"/>
        </w:rPr>
        <w:t>No references</w:t>
      </w:r>
      <w:r>
        <w:rPr>
          <w:rFonts w:asciiTheme="majorBidi" w:eastAsia="SimSun" w:hAnsiTheme="majorBidi" w:cstheme="majorBidi"/>
          <w:bCs/>
          <w:sz w:val="24"/>
          <w:szCs w:val="24"/>
          <w:lang w:val="en-US" w:eastAsia="ar-SA"/>
        </w:rPr>
        <w:t>.</w:t>
      </w:r>
    </w:p>
    <w:p w:rsidR="00BC1BCA" w:rsidRDefault="001A2882"/>
    <w:sectPr w:rsidR="00BC1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6525B"/>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82"/>
    <w:rsid w:val="001A2882"/>
    <w:rsid w:val="00202693"/>
    <w:rsid w:val="0048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13E87-7705-4A09-A089-867F028A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882"/>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author"/>
    <w:rsid w:val="001A2882"/>
    <w:rPr>
      <w:rFonts w:ascii="Arial" w:hAnsi="Arial"/>
      <w:b/>
      <w:sz w:val="36"/>
    </w:rPr>
  </w:style>
  <w:style w:type="paragraph" w:customStyle="1" w:styleId="heading1">
    <w:name w:val="heading1"/>
    <w:basedOn w:val="Normal"/>
    <w:next w:val="Normal"/>
    <w:rsid w:val="001A2882"/>
    <w:pPr>
      <w:keepNext/>
      <w:spacing w:before="240" w:after="180"/>
    </w:pPr>
    <w:rPr>
      <w:rFonts w:ascii="Arial" w:hAnsi="Arial"/>
      <w:b/>
      <w:sz w:val="32"/>
    </w:rPr>
  </w:style>
  <w:style w:type="paragraph" w:customStyle="1" w:styleId="author">
    <w:name w:val="author"/>
    <w:basedOn w:val="Normal"/>
    <w:next w:val="Normal"/>
    <w:rsid w:val="001A2882"/>
    <w:pPr>
      <w:spacing w:before="120"/>
    </w:pPr>
  </w:style>
  <w:style w:type="paragraph" w:customStyle="1" w:styleId="Normal1">
    <w:name w:val="Normal1"/>
    <w:uiPriority w:val="99"/>
    <w:rsid w:val="001A2882"/>
    <w:pPr>
      <w:spacing w:after="0" w:line="276" w:lineRule="auto"/>
    </w:pPr>
    <w:rPr>
      <w:rFonts w:ascii="Arial" w:eastAsia="Arial" w:hAnsi="Arial" w:cs="Arial"/>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Eurl-Knowking.dz</dc:creator>
  <cp:keywords/>
  <dc:description/>
  <cp:lastModifiedBy>Eurl-Knowking.dz</cp:lastModifiedBy>
  <cp:revision>1</cp:revision>
  <dcterms:created xsi:type="dcterms:W3CDTF">2020-11-25T11:15:00Z</dcterms:created>
  <dcterms:modified xsi:type="dcterms:W3CDTF">2020-11-25T11:15:00Z</dcterms:modified>
</cp:coreProperties>
</file>