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BA" w:rsidRPr="00862636" w:rsidRDefault="00FE17BA" w:rsidP="00FE17BA">
      <w:pPr>
        <w:pStyle w:val="Titre11"/>
        <w:rPr>
          <w:lang w:bidi="en-US"/>
        </w:rPr>
      </w:pPr>
      <w:bookmarkStart w:id="0" w:name="_Toc462424539"/>
      <w:r w:rsidRPr="00862636">
        <w:rPr>
          <w:lang w:bidi="en-US"/>
        </w:rPr>
        <w:t xml:space="preserve">Toxicological risks of water and human health, contribution to the biological treatments in the dam of Ain </w:t>
      </w:r>
      <w:proofErr w:type="spellStart"/>
      <w:r w:rsidRPr="00862636">
        <w:rPr>
          <w:lang w:bidi="en-US"/>
        </w:rPr>
        <w:t>Zada</w:t>
      </w:r>
      <w:bookmarkEnd w:id="0"/>
      <w:proofErr w:type="spellEnd"/>
    </w:p>
    <w:p w:rsidR="00FE17BA" w:rsidRPr="00862636" w:rsidRDefault="00FE17BA" w:rsidP="00FE17BA">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FE17BA" w:rsidRPr="00862636" w:rsidRDefault="00360AC5" w:rsidP="00360AC5">
      <w:pPr>
        <w:pStyle w:val="author"/>
        <w:jc w:val="center"/>
        <w:rPr>
          <w:lang w:val="en-US"/>
        </w:rPr>
      </w:pPr>
      <w:proofErr w:type="spellStart"/>
      <w:r w:rsidRPr="00862636">
        <w:rPr>
          <w:lang w:val="en-US"/>
        </w:rPr>
        <w:t>Bariza</w:t>
      </w:r>
      <w:proofErr w:type="spellEnd"/>
      <w:r w:rsidR="00A74A2F">
        <w:rPr>
          <w:lang w:val="en-US"/>
        </w:rPr>
        <w:t xml:space="preserve"> </w:t>
      </w:r>
      <w:r w:rsidR="00FE17BA" w:rsidRPr="00862636">
        <w:rPr>
          <w:lang w:val="en-US"/>
        </w:rPr>
        <w:t>Gourari</w:t>
      </w:r>
      <w:r w:rsidRPr="00862636">
        <w:rPr>
          <w:vertAlign w:val="superscript"/>
          <w:lang w:val="en-US"/>
        </w:rPr>
        <w:t>1</w:t>
      </w:r>
      <w:r w:rsidR="00FE17BA" w:rsidRPr="00862636">
        <w:rPr>
          <w:lang w:val="en-US"/>
        </w:rPr>
        <w:t xml:space="preserve">, </w:t>
      </w:r>
      <w:proofErr w:type="spellStart"/>
      <w:r w:rsidR="00FE17BA" w:rsidRPr="00862636">
        <w:rPr>
          <w:lang w:val="en-US"/>
        </w:rPr>
        <w:t>Djamel</w:t>
      </w:r>
      <w:proofErr w:type="spellEnd"/>
      <w:r w:rsidR="00FE17BA" w:rsidRPr="00862636">
        <w:rPr>
          <w:lang w:val="en-US"/>
        </w:rPr>
        <w:t xml:space="preserve"> Anteur</w:t>
      </w:r>
      <w:r w:rsidR="00FE17BA" w:rsidRPr="00862636">
        <w:rPr>
          <w:vertAlign w:val="superscript"/>
          <w:lang w:val="en-US"/>
        </w:rPr>
        <w:t>2</w:t>
      </w:r>
    </w:p>
    <w:p w:rsidR="00360AC5" w:rsidRDefault="00360AC5" w:rsidP="00360AC5">
      <w:pPr>
        <w:pStyle w:val="affiliation"/>
        <w:numPr>
          <w:ilvl w:val="0"/>
          <w:numId w:val="28"/>
        </w:numPr>
        <w:jc w:val="center"/>
        <w:rPr>
          <w:lang w:val="en-US"/>
        </w:rPr>
      </w:pPr>
      <w:r w:rsidRPr="00862636">
        <w:rPr>
          <w:lang w:val="en-US"/>
        </w:rPr>
        <w:t xml:space="preserve">Department of Biology, Faculty of Science, the University of El Bez, </w:t>
      </w:r>
      <w:proofErr w:type="spellStart"/>
      <w:r w:rsidRPr="00862636">
        <w:rPr>
          <w:lang w:val="en-US"/>
        </w:rPr>
        <w:t>Setif</w:t>
      </w:r>
      <w:proofErr w:type="spellEnd"/>
      <w:r w:rsidRPr="00862636">
        <w:rPr>
          <w:lang w:val="en-US"/>
        </w:rPr>
        <w:t>, Algeria</w:t>
      </w:r>
      <w:r w:rsidRPr="00862636">
        <w:rPr>
          <w:lang w:val="en-US"/>
        </w:rPr>
        <w:t xml:space="preserve"> </w:t>
      </w:r>
    </w:p>
    <w:p w:rsidR="00FE17BA" w:rsidRPr="00360AC5" w:rsidRDefault="00360AC5" w:rsidP="00360AC5">
      <w:pPr>
        <w:pStyle w:val="affiliation"/>
        <w:numPr>
          <w:ilvl w:val="0"/>
          <w:numId w:val="28"/>
        </w:numPr>
        <w:jc w:val="center"/>
      </w:pPr>
      <w:bookmarkStart w:id="1" w:name="_GoBack"/>
      <w:r>
        <w:t>Université Moulay Tahar, Faculté des Sciences, Département de Biologie</w:t>
      </w:r>
      <w:r w:rsidRPr="00360AC5">
        <w:t xml:space="preserve">, </w:t>
      </w:r>
      <w:proofErr w:type="spellStart"/>
      <w:r w:rsidRPr="00360AC5">
        <w:t>Algeria</w:t>
      </w:r>
      <w:proofErr w:type="spellEnd"/>
      <w:r w:rsidRPr="00360AC5">
        <w:t xml:space="preserve"> </w:t>
      </w:r>
      <w:r w:rsidR="00FE17BA" w:rsidRPr="00360AC5">
        <w:t xml:space="preserve"> </w:t>
      </w:r>
    </w:p>
    <w:bookmarkEnd w:id="1"/>
    <w:p w:rsidR="00FE17BA" w:rsidRPr="00862636" w:rsidRDefault="00FE17BA" w:rsidP="00FE17BA">
      <w:pPr>
        <w:pStyle w:val="email"/>
        <w:jc w:val="center"/>
        <w:rPr>
          <w:lang w:val="en-US"/>
        </w:rPr>
      </w:pPr>
      <w:r w:rsidRPr="00862636">
        <w:rPr>
          <w:lang w:val="en-US"/>
        </w:rPr>
        <w:t>barizabio12@gmail.com</w:t>
      </w:r>
    </w:p>
    <w:p w:rsidR="00FE17BA" w:rsidRPr="00862636" w:rsidRDefault="00FE17BA" w:rsidP="00FE17BA">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Abstract</w:t>
      </w:r>
    </w:p>
    <w:p w:rsidR="00FE17BA" w:rsidRPr="00862636" w:rsidRDefault="00FE17BA" w:rsidP="00FE17BA">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Background: </w:t>
      </w:r>
      <w:r w:rsidRPr="00862636">
        <w:rPr>
          <w:rFonts w:asciiTheme="majorBidi" w:hAnsiTheme="majorBidi" w:cstheme="majorBidi"/>
          <w:sz w:val="24"/>
          <w:szCs w:val="24"/>
          <w:lang w:val="en-US"/>
        </w:rPr>
        <w:t xml:space="preserve">Freshwater fish play a role in detoxification of certain germs and pathogens of bacteria. Variation of the content of pathogenic bacteria are, mainly, total coliform, fecal coliform, and fecal streptococci in the study sites of the sampling period. The objective of this study is inventoried purifying species of dam of Ain </w:t>
      </w:r>
      <w:proofErr w:type="spellStart"/>
      <w:r w:rsidRPr="00862636">
        <w:rPr>
          <w:rFonts w:asciiTheme="majorBidi" w:hAnsiTheme="majorBidi" w:cstheme="majorBidi"/>
          <w:sz w:val="24"/>
          <w:szCs w:val="24"/>
          <w:lang w:val="en-US"/>
        </w:rPr>
        <w:t>Zada</w:t>
      </w:r>
      <w:proofErr w:type="spellEnd"/>
      <w:r w:rsidRPr="00862636">
        <w:rPr>
          <w:rFonts w:asciiTheme="majorBidi" w:hAnsiTheme="majorBidi" w:cstheme="majorBidi"/>
          <w:sz w:val="24"/>
          <w:szCs w:val="24"/>
          <w:lang w:val="en-US"/>
        </w:rPr>
        <w:t>.</w:t>
      </w:r>
    </w:p>
    <w:p w:rsidR="00FE17BA" w:rsidRPr="00862636" w:rsidRDefault="00FE17BA" w:rsidP="00FE17BA">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Methods: </w:t>
      </w:r>
      <w:r w:rsidRPr="00862636">
        <w:rPr>
          <w:rFonts w:asciiTheme="majorBidi" w:hAnsiTheme="majorBidi" w:cstheme="majorBidi"/>
          <w:sz w:val="24"/>
          <w:szCs w:val="24"/>
          <w:lang w:val="en-US"/>
        </w:rPr>
        <w:t>The isolation of fecal coliform (CF) and total coliform (CT) was conducted by incorporation in agar of the five shot test (0</w:t>
      </w:r>
      <w:proofErr w:type="gramStart"/>
      <w:r w:rsidRPr="00862636">
        <w:rPr>
          <w:rFonts w:asciiTheme="majorBidi" w:hAnsiTheme="majorBidi" w:cstheme="majorBidi"/>
          <w:sz w:val="24"/>
          <w:szCs w:val="24"/>
          <w:lang w:val="en-US"/>
        </w:rPr>
        <w:t>,4</w:t>
      </w:r>
      <w:proofErr w:type="gramEnd"/>
      <w:r w:rsidRPr="00862636">
        <w:rPr>
          <w:rFonts w:asciiTheme="majorBidi" w:hAnsiTheme="majorBidi" w:cstheme="majorBidi"/>
          <w:sz w:val="24"/>
          <w:szCs w:val="24"/>
          <w:lang w:val="en-US"/>
        </w:rPr>
        <w:t xml:space="preserve"> mL; 1 mL et 3 x 2 mL). The culture medium is the selective agar Mac </w:t>
      </w:r>
      <w:proofErr w:type="spellStart"/>
      <w:r w:rsidRPr="00862636">
        <w:rPr>
          <w:rFonts w:asciiTheme="majorBidi" w:hAnsiTheme="majorBidi" w:cstheme="majorBidi"/>
          <w:sz w:val="24"/>
          <w:szCs w:val="24"/>
          <w:lang w:val="en-US"/>
        </w:rPr>
        <w:t>Conkey</w:t>
      </w:r>
      <w:proofErr w:type="spellEnd"/>
      <w:r w:rsidRPr="00862636">
        <w:rPr>
          <w:rFonts w:asciiTheme="majorBidi" w:hAnsiTheme="majorBidi" w:cstheme="majorBidi"/>
          <w:sz w:val="24"/>
          <w:szCs w:val="24"/>
          <w:lang w:val="en-US"/>
        </w:rPr>
        <w:t xml:space="preserve"> (HIMEDIA, M083) coliforms. The enumeration of the colonies </w:t>
      </w:r>
      <w:proofErr w:type="gramStart"/>
      <w:r w:rsidRPr="00862636">
        <w:rPr>
          <w:rFonts w:asciiTheme="majorBidi" w:hAnsiTheme="majorBidi" w:cstheme="majorBidi"/>
          <w:sz w:val="24"/>
          <w:szCs w:val="24"/>
          <w:lang w:val="en-US"/>
        </w:rPr>
        <w:t>is done</w:t>
      </w:r>
      <w:proofErr w:type="gramEnd"/>
      <w:r w:rsidRPr="00862636">
        <w:rPr>
          <w:rFonts w:asciiTheme="majorBidi" w:hAnsiTheme="majorBidi" w:cstheme="majorBidi"/>
          <w:sz w:val="24"/>
          <w:szCs w:val="24"/>
          <w:lang w:val="en-US"/>
        </w:rPr>
        <w:t xml:space="preserve"> after 24 of incubation at 37°C for total coliforms and 44°C for fecal coliforms. The isolation of fecal streptococci (SF) </w:t>
      </w:r>
      <w:proofErr w:type="gramStart"/>
      <w:r w:rsidRPr="00862636">
        <w:rPr>
          <w:rFonts w:asciiTheme="majorBidi" w:hAnsiTheme="majorBidi" w:cstheme="majorBidi"/>
          <w:sz w:val="24"/>
          <w:szCs w:val="24"/>
          <w:lang w:val="en-US"/>
        </w:rPr>
        <w:t>is made</w:t>
      </w:r>
      <w:proofErr w:type="gramEnd"/>
      <w:r w:rsidRPr="00862636">
        <w:rPr>
          <w:rFonts w:asciiTheme="majorBidi" w:hAnsiTheme="majorBidi" w:cstheme="majorBidi"/>
          <w:sz w:val="24"/>
          <w:szCs w:val="24"/>
          <w:lang w:val="en-US"/>
        </w:rPr>
        <w:t xml:space="preserve"> by the same method but on the culture medium incubated at 37°C for 48 hours. Counting of colonies </w:t>
      </w:r>
      <w:proofErr w:type="gramStart"/>
      <w:r w:rsidRPr="00862636">
        <w:rPr>
          <w:rFonts w:asciiTheme="majorBidi" w:hAnsiTheme="majorBidi" w:cstheme="majorBidi"/>
          <w:sz w:val="24"/>
          <w:szCs w:val="24"/>
          <w:lang w:val="en-US"/>
        </w:rPr>
        <w:t>is done</w:t>
      </w:r>
      <w:proofErr w:type="gramEnd"/>
      <w:r w:rsidRPr="00862636">
        <w:rPr>
          <w:rFonts w:asciiTheme="majorBidi" w:hAnsiTheme="majorBidi" w:cstheme="majorBidi"/>
          <w:sz w:val="24"/>
          <w:szCs w:val="24"/>
          <w:lang w:val="en-US"/>
        </w:rPr>
        <w:t xml:space="preserve"> on mailboxes where 100 to 300 colonies are developed. The average of colonies counted is then determined. The boxes do not contain at least 100 colonies, all of the colonies on all boxes </w:t>
      </w:r>
      <w:proofErr w:type="gramStart"/>
      <w:r w:rsidRPr="00862636">
        <w:rPr>
          <w:rFonts w:asciiTheme="majorBidi" w:hAnsiTheme="majorBidi" w:cstheme="majorBidi"/>
          <w:sz w:val="24"/>
          <w:szCs w:val="24"/>
          <w:lang w:val="en-US"/>
        </w:rPr>
        <w:t>are counted</w:t>
      </w:r>
      <w:proofErr w:type="gramEnd"/>
      <w:r w:rsidRPr="00862636">
        <w:rPr>
          <w:rFonts w:asciiTheme="majorBidi" w:hAnsiTheme="majorBidi" w:cstheme="majorBidi"/>
          <w:sz w:val="24"/>
          <w:szCs w:val="24"/>
          <w:lang w:val="en-US"/>
        </w:rPr>
        <w:t xml:space="preserve">, taking into account the total volume inoculated in water. In the second part, there is an inventory of purifying fish at the Ain </w:t>
      </w:r>
      <w:proofErr w:type="spellStart"/>
      <w:r w:rsidRPr="00862636">
        <w:rPr>
          <w:rFonts w:asciiTheme="majorBidi" w:hAnsiTheme="majorBidi" w:cstheme="majorBidi"/>
          <w:sz w:val="24"/>
          <w:szCs w:val="24"/>
          <w:lang w:val="en-US"/>
        </w:rPr>
        <w:t>Zada</w:t>
      </w:r>
      <w:proofErr w:type="spellEnd"/>
      <w:r w:rsidRPr="00862636">
        <w:rPr>
          <w:rFonts w:asciiTheme="majorBidi" w:hAnsiTheme="majorBidi" w:cstheme="majorBidi"/>
          <w:sz w:val="24"/>
          <w:szCs w:val="24"/>
          <w:lang w:val="en-US"/>
        </w:rPr>
        <w:t xml:space="preserve"> dam level.</w:t>
      </w:r>
    </w:p>
    <w:p w:rsidR="00FE17BA" w:rsidRPr="00862636" w:rsidRDefault="00FE17BA" w:rsidP="00FE17BA">
      <w:pPr>
        <w:autoSpaceDE w:val="0"/>
        <w:autoSpaceDN w:val="0"/>
        <w:adjustRightInd w:val="0"/>
        <w:jc w:val="both"/>
        <w:rPr>
          <w:rFonts w:asciiTheme="majorBidi" w:hAnsiTheme="majorBidi" w:cstheme="majorBidi"/>
          <w:sz w:val="24"/>
          <w:szCs w:val="24"/>
          <w:lang w:val="en-US"/>
        </w:rPr>
      </w:pPr>
      <w:proofErr w:type="gramStart"/>
      <w:r w:rsidRPr="00862636">
        <w:rPr>
          <w:rFonts w:asciiTheme="majorBidi" w:hAnsiTheme="majorBidi" w:cstheme="majorBidi"/>
          <w:b/>
          <w:bCs/>
          <w:sz w:val="24"/>
          <w:szCs w:val="24"/>
          <w:lang w:val="en-US"/>
        </w:rPr>
        <w:t xml:space="preserve">Results: </w:t>
      </w:r>
      <w:r w:rsidRPr="00862636">
        <w:rPr>
          <w:rFonts w:asciiTheme="majorBidi" w:hAnsiTheme="majorBidi" w:cstheme="majorBidi"/>
          <w:sz w:val="24"/>
          <w:szCs w:val="24"/>
          <w:lang w:val="en-US"/>
        </w:rPr>
        <w:t xml:space="preserve">The result indicate that all the fish that play a role in the treatment of dam of Ain </w:t>
      </w:r>
      <w:proofErr w:type="spellStart"/>
      <w:r w:rsidRPr="00862636">
        <w:rPr>
          <w:rFonts w:asciiTheme="majorBidi" w:hAnsiTheme="majorBidi" w:cstheme="majorBidi"/>
          <w:sz w:val="24"/>
          <w:szCs w:val="24"/>
          <w:lang w:val="en-US"/>
        </w:rPr>
        <w:t>Zada</w:t>
      </w:r>
      <w:proofErr w:type="spell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sz w:val="24"/>
          <w:szCs w:val="24"/>
          <w:lang w:val="en-US"/>
        </w:rPr>
        <w:t>Bordj</w:t>
      </w:r>
      <w:proofErr w:type="spell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sz w:val="24"/>
          <w:szCs w:val="24"/>
          <w:lang w:val="en-US"/>
        </w:rPr>
        <w:t>Bou</w:t>
      </w:r>
      <w:proofErr w:type="spell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sz w:val="24"/>
          <w:szCs w:val="24"/>
          <w:lang w:val="en-US"/>
        </w:rPr>
        <w:t>Arreridj</w:t>
      </w:r>
      <w:proofErr w:type="spellEnd"/>
      <w:r w:rsidRPr="00862636">
        <w:rPr>
          <w:rFonts w:asciiTheme="majorBidi" w:hAnsiTheme="majorBidi" w:cstheme="majorBidi"/>
          <w:sz w:val="24"/>
          <w:szCs w:val="24"/>
          <w:lang w:val="en-US"/>
        </w:rPr>
        <w:t>) who use these germs and bacteria as a food source.</w:t>
      </w:r>
      <w:proofErr w:type="gramEnd"/>
      <w:r w:rsidRPr="00862636">
        <w:rPr>
          <w:rFonts w:asciiTheme="majorBidi" w:hAnsiTheme="majorBidi" w:cstheme="majorBidi"/>
          <w:sz w:val="24"/>
          <w:szCs w:val="24"/>
          <w:lang w:val="en-US"/>
        </w:rPr>
        <w:t xml:space="preserve"> We registered the presence of a single family, with five (05) genera divided into seven (07) species, </w:t>
      </w:r>
      <w:proofErr w:type="gramStart"/>
      <w:r w:rsidRPr="00862636">
        <w:rPr>
          <w:rFonts w:asciiTheme="majorBidi" w:hAnsiTheme="majorBidi" w:cstheme="majorBidi"/>
          <w:sz w:val="24"/>
          <w:szCs w:val="24"/>
          <w:lang w:val="en-US"/>
        </w:rPr>
        <w:t>including</w:t>
      </w:r>
      <w:proofErr w:type="gramEnd"/>
      <w:r w:rsidRPr="00862636">
        <w:rPr>
          <w:rFonts w:asciiTheme="majorBidi" w:hAnsiTheme="majorBidi" w:cstheme="majorBidi"/>
          <w:sz w:val="24"/>
          <w:szCs w:val="24"/>
          <w:lang w:val="en-US"/>
        </w:rPr>
        <w:t xml:space="preserve"> the majority of alien species are Cyprinid fish: </w:t>
      </w:r>
      <w:r w:rsidRPr="00862636">
        <w:rPr>
          <w:rFonts w:asciiTheme="majorBidi" w:hAnsiTheme="majorBidi" w:cstheme="majorBidi"/>
          <w:i/>
          <w:iCs/>
          <w:sz w:val="24"/>
          <w:szCs w:val="24"/>
          <w:lang w:val="en-US"/>
        </w:rPr>
        <w:t xml:space="preserve">Sander </w:t>
      </w:r>
      <w:proofErr w:type="spellStart"/>
      <w:r w:rsidRPr="00862636">
        <w:rPr>
          <w:rFonts w:asciiTheme="majorBidi" w:hAnsiTheme="majorBidi" w:cstheme="majorBidi"/>
          <w:i/>
          <w:iCs/>
          <w:sz w:val="24"/>
          <w:szCs w:val="24"/>
          <w:lang w:val="en-US"/>
        </w:rPr>
        <w:t>lucioperca</w:t>
      </w:r>
      <w:proofErr w:type="spellEnd"/>
      <w:r w:rsidRPr="00862636">
        <w:rPr>
          <w:rFonts w:asciiTheme="majorBidi" w:hAnsiTheme="majorBidi" w:cstheme="majorBidi"/>
          <w:i/>
          <w:iCs/>
          <w:sz w:val="24"/>
          <w:szCs w:val="24"/>
          <w:lang w:val="en-US"/>
        </w:rPr>
        <w:t xml:space="preserve"> L</w:t>
      </w:r>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i/>
          <w:iCs/>
          <w:sz w:val="24"/>
          <w:szCs w:val="24"/>
          <w:lang w:val="en-US"/>
        </w:rPr>
        <w:t>Ctenopharyngodon</w:t>
      </w:r>
      <w:proofErr w:type="spellEnd"/>
      <w:r w:rsidRPr="00862636">
        <w:rPr>
          <w:rFonts w:asciiTheme="majorBidi" w:hAnsiTheme="majorBidi" w:cstheme="majorBidi"/>
          <w:i/>
          <w:iCs/>
          <w:sz w:val="24"/>
          <w:szCs w:val="24"/>
          <w:lang w:val="en-US"/>
        </w:rPr>
        <w:t xml:space="preserve"> </w:t>
      </w:r>
      <w:proofErr w:type="spellStart"/>
      <w:r w:rsidRPr="00862636">
        <w:rPr>
          <w:rFonts w:asciiTheme="majorBidi" w:hAnsiTheme="majorBidi" w:cstheme="majorBidi"/>
          <w:i/>
          <w:iCs/>
          <w:sz w:val="24"/>
          <w:szCs w:val="24"/>
          <w:lang w:val="en-US"/>
        </w:rPr>
        <w:t>idella</w:t>
      </w:r>
      <w:proofErr w:type="spell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i/>
          <w:iCs/>
          <w:sz w:val="24"/>
          <w:szCs w:val="24"/>
          <w:lang w:val="en-US"/>
        </w:rPr>
        <w:t>Clarias</w:t>
      </w:r>
      <w:proofErr w:type="spellEnd"/>
      <w:r w:rsidRPr="00862636">
        <w:rPr>
          <w:rFonts w:asciiTheme="majorBidi" w:hAnsiTheme="majorBidi" w:cstheme="majorBidi"/>
          <w:i/>
          <w:iCs/>
          <w:sz w:val="24"/>
          <w:szCs w:val="24"/>
          <w:lang w:val="en-US"/>
        </w:rPr>
        <w:t xml:space="preserve"> </w:t>
      </w:r>
      <w:proofErr w:type="spellStart"/>
      <w:r w:rsidRPr="00862636">
        <w:rPr>
          <w:rFonts w:asciiTheme="majorBidi" w:hAnsiTheme="majorBidi" w:cstheme="majorBidi"/>
          <w:i/>
          <w:iCs/>
          <w:sz w:val="24"/>
          <w:szCs w:val="24"/>
          <w:lang w:val="en-US"/>
        </w:rPr>
        <w:t>gariepinus</w:t>
      </w:r>
      <w:proofErr w:type="spell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i/>
          <w:iCs/>
          <w:sz w:val="24"/>
          <w:szCs w:val="24"/>
          <w:lang w:val="en-US"/>
        </w:rPr>
        <w:t>Cyprinus</w:t>
      </w:r>
      <w:proofErr w:type="spellEnd"/>
      <w:r w:rsidRPr="00862636">
        <w:rPr>
          <w:rFonts w:asciiTheme="majorBidi" w:hAnsiTheme="majorBidi" w:cstheme="majorBidi"/>
          <w:i/>
          <w:iCs/>
          <w:sz w:val="24"/>
          <w:szCs w:val="24"/>
          <w:lang w:val="en-US"/>
        </w:rPr>
        <w:t xml:space="preserve"> </w:t>
      </w:r>
      <w:proofErr w:type="spellStart"/>
      <w:r w:rsidRPr="00862636">
        <w:rPr>
          <w:rFonts w:asciiTheme="majorBidi" w:hAnsiTheme="majorBidi" w:cstheme="majorBidi"/>
          <w:i/>
          <w:iCs/>
          <w:sz w:val="24"/>
          <w:szCs w:val="24"/>
          <w:lang w:val="en-US"/>
        </w:rPr>
        <w:t>carpio</w:t>
      </w:r>
      <w:proofErr w:type="spellEnd"/>
      <w:r w:rsidRPr="00862636">
        <w:rPr>
          <w:rFonts w:asciiTheme="majorBidi" w:hAnsiTheme="majorBidi" w:cstheme="majorBidi"/>
          <w:sz w:val="24"/>
          <w:szCs w:val="24"/>
          <w:lang w:val="en-US"/>
        </w:rPr>
        <w:t>,</w:t>
      </w:r>
      <w:r w:rsidRPr="00862636">
        <w:rPr>
          <w:rFonts w:asciiTheme="majorBidi" w:hAnsiTheme="majorBidi" w:cstheme="majorBidi"/>
          <w:i/>
          <w:iCs/>
          <w:sz w:val="24"/>
          <w:szCs w:val="24"/>
          <w:lang w:val="en-US"/>
        </w:rPr>
        <w:t xml:space="preserve"> </w:t>
      </w:r>
      <w:proofErr w:type="spellStart"/>
      <w:r w:rsidRPr="00862636">
        <w:rPr>
          <w:rFonts w:asciiTheme="majorBidi" w:hAnsiTheme="majorBidi" w:cstheme="majorBidi"/>
          <w:i/>
          <w:iCs/>
          <w:sz w:val="24"/>
          <w:szCs w:val="24"/>
          <w:lang w:val="en-US"/>
        </w:rPr>
        <w:t>Hypophthalmichthys</w:t>
      </w:r>
      <w:proofErr w:type="spellEnd"/>
      <w:r w:rsidRPr="00862636">
        <w:rPr>
          <w:rFonts w:asciiTheme="majorBidi" w:hAnsiTheme="majorBidi" w:cstheme="majorBidi"/>
          <w:i/>
          <w:iCs/>
          <w:sz w:val="24"/>
          <w:szCs w:val="24"/>
          <w:lang w:val="en-US"/>
        </w:rPr>
        <w:t xml:space="preserve"> molitrix </w:t>
      </w:r>
      <w:r w:rsidRPr="00862636">
        <w:rPr>
          <w:rFonts w:asciiTheme="majorBidi" w:hAnsiTheme="majorBidi" w:cstheme="majorBidi"/>
          <w:sz w:val="24"/>
          <w:szCs w:val="24"/>
          <w:lang w:val="en-US"/>
        </w:rPr>
        <w:t xml:space="preserve">and </w:t>
      </w:r>
      <w:proofErr w:type="spellStart"/>
      <w:r w:rsidRPr="00862636">
        <w:rPr>
          <w:rFonts w:asciiTheme="majorBidi" w:hAnsiTheme="majorBidi" w:cstheme="majorBidi"/>
          <w:i/>
          <w:iCs/>
          <w:sz w:val="24"/>
          <w:szCs w:val="24"/>
          <w:lang w:val="en-US"/>
        </w:rPr>
        <w:t>Hypophtalmichthys</w:t>
      </w:r>
      <w:proofErr w:type="spellEnd"/>
      <w:r w:rsidRPr="00862636">
        <w:rPr>
          <w:rFonts w:asciiTheme="majorBidi" w:hAnsiTheme="majorBidi" w:cstheme="majorBidi"/>
          <w:i/>
          <w:iCs/>
          <w:sz w:val="24"/>
          <w:szCs w:val="24"/>
          <w:lang w:val="en-US"/>
        </w:rPr>
        <w:t xml:space="preserve"> </w:t>
      </w:r>
      <w:proofErr w:type="spellStart"/>
      <w:r w:rsidRPr="00862636">
        <w:rPr>
          <w:rFonts w:asciiTheme="majorBidi" w:hAnsiTheme="majorBidi" w:cstheme="majorBidi"/>
          <w:i/>
          <w:iCs/>
          <w:sz w:val="24"/>
          <w:szCs w:val="24"/>
          <w:lang w:val="en-US"/>
        </w:rPr>
        <w:t>nobilis</w:t>
      </w:r>
      <w:proofErr w:type="spellEnd"/>
      <w:r w:rsidRPr="00862636">
        <w:rPr>
          <w:rFonts w:asciiTheme="majorBidi" w:hAnsiTheme="majorBidi" w:cstheme="majorBidi"/>
          <w:sz w:val="24"/>
          <w:szCs w:val="24"/>
          <w:lang w:val="en-US"/>
        </w:rPr>
        <w:t>.</w:t>
      </w:r>
    </w:p>
    <w:p w:rsidR="00FE17BA" w:rsidRPr="00862636" w:rsidRDefault="00FE17BA" w:rsidP="00FE17BA">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Conclusion: </w:t>
      </w:r>
      <w:r w:rsidRPr="00862636">
        <w:rPr>
          <w:rFonts w:asciiTheme="majorBidi" w:hAnsiTheme="majorBidi" w:cstheme="majorBidi"/>
          <w:sz w:val="24"/>
          <w:szCs w:val="24"/>
          <w:lang w:val="en-US"/>
        </w:rPr>
        <w:t xml:space="preserve">The </w:t>
      </w:r>
      <w:proofErr w:type="spellStart"/>
      <w:r w:rsidRPr="00862636">
        <w:rPr>
          <w:rFonts w:asciiTheme="majorBidi" w:hAnsiTheme="majorBidi" w:cstheme="majorBidi"/>
          <w:sz w:val="24"/>
          <w:szCs w:val="24"/>
          <w:lang w:val="en-US"/>
        </w:rPr>
        <w:t>Bousselam</w:t>
      </w:r>
      <w:proofErr w:type="spellEnd"/>
      <w:r w:rsidRPr="00862636">
        <w:rPr>
          <w:rFonts w:asciiTheme="majorBidi" w:hAnsiTheme="majorBidi" w:cstheme="majorBidi"/>
          <w:sz w:val="24"/>
          <w:szCs w:val="24"/>
          <w:lang w:val="en-US"/>
        </w:rPr>
        <w:t xml:space="preserve"> and </w:t>
      </w:r>
      <w:proofErr w:type="spellStart"/>
      <w:r w:rsidRPr="00862636">
        <w:rPr>
          <w:rFonts w:asciiTheme="majorBidi" w:hAnsiTheme="majorBidi" w:cstheme="majorBidi"/>
          <w:sz w:val="24"/>
          <w:szCs w:val="24"/>
          <w:lang w:val="en-US"/>
        </w:rPr>
        <w:t>Ouricia</w:t>
      </w:r>
      <w:proofErr w:type="spellEnd"/>
      <w:r w:rsidRPr="00862636">
        <w:rPr>
          <w:rFonts w:asciiTheme="majorBidi" w:hAnsiTheme="majorBidi" w:cstheme="majorBidi"/>
          <w:sz w:val="24"/>
          <w:szCs w:val="24"/>
          <w:lang w:val="en-US"/>
        </w:rPr>
        <w:t xml:space="preserve"> valleys feature heavily poor microbiological quality; exploitation of these waters could constitute a health hazard on dam Ain </w:t>
      </w:r>
      <w:proofErr w:type="spellStart"/>
      <w:r w:rsidRPr="00862636">
        <w:rPr>
          <w:rFonts w:asciiTheme="majorBidi" w:hAnsiTheme="majorBidi" w:cstheme="majorBidi"/>
          <w:sz w:val="24"/>
          <w:szCs w:val="24"/>
          <w:lang w:val="en-US"/>
        </w:rPr>
        <w:t>Zada</w:t>
      </w:r>
      <w:proofErr w:type="spellEnd"/>
      <w:r w:rsidRPr="00862636">
        <w:rPr>
          <w:rFonts w:asciiTheme="majorBidi" w:hAnsiTheme="majorBidi" w:cstheme="majorBidi"/>
          <w:sz w:val="24"/>
          <w:szCs w:val="24"/>
          <w:lang w:val="en-US"/>
        </w:rPr>
        <w:t>. According to this study,</w:t>
      </w:r>
      <w:r w:rsidR="00AA2FE2">
        <w:rPr>
          <w:rFonts w:asciiTheme="majorBidi" w:hAnsiTheme="majorBidi" w:cstheme="majorBidi"/>
          <w:sz w:val="24"/>
          <w:szCs w:val="24"/>
          <w:lang w:val="en-US"/>
        </w:rPr>
        <w:t xml:space="preserve"> </w:t>
      </w:r>
      <w:r w:rsidRPr="00862636">
        <w:rPr>
          <w:rFonts w:asciiTheme="majorBidi" w:hAnsiTheme="majorBidi" w:cstheme="majorBidi"/>
          <w:sz w:val="24"/>
          <w:szCs w:val="24"/>
          <w:lang w:val="en-US"/>
        </w:rPr>
        <w:t>the fish play a role of biological control.</w:t>
      </w:r>
    </w:p>
    <w:p w:rsidR="00FE17BA" w:rsidRPr="00862636" w:rsidRDefault="00FE17BA" w:rsidP="00FE17BA">
      <w:pPr>
        <w:pStyle w:val="keywords"/>
        <w:rPr>
          <w:lang w:val="en-US"/>
        </w:rPr>
      </w:pPr>
      <w:r w:rsidRPr="00862636">
        <w:rPr>
          <w:b/>
          <w:bCs/>
          <w:lang w:val="en-US"/>
        </w:rPr>
        <w:t xml:space="preserve">Keywords: </w:t>
      </w:r>
      <w:r w:rsidRPr="00862636">
        <w:rPr>
          <w:lang w:val="en-US"/>
        </w:rPr>
        <w:t xml:space="preserve">Fish, dam Ain </w:t>
      </w:r>
      <w:proofErr w:type="spellStart"/>
      <w:r w:rsidRPr="00862636">
        <w:rPr>
          <w:lang w:val="en-US"/>
        </w:rPr>
        <w:t>Zada</w:t>
      </w:r>
      <w:proofErr w:type="spellEnd"/>
      <w:r w:rsidRPr="00862636">
        <w:rPr>
          <w:lang w:val="en-US"/>
        </w:rPr>
        <w:t>, detoxification</w:t>
      </w:r>
    </w:p>
    <w:p w:rsidR="00FE17BA" w:rsidRPr="00862636" w:rsidRDefault="00FE17BA" w:rsidP="00FE17BA">
      <w:pPr>
        <w:autoSpaceDE w:val="0"/>
        <w:autoSpaceDN w:val="0"/>
        <w:adjustRightInd w:val="0"/>
        <w:jc w:val="both"/>
        <w:rPr>
          <w:rFonts w:asciiTheme="majorBidi" w:hAnsiTheme="majorBidi" w:cstheme="majorBidi"/>
          <w:b/>
          <w:bCs/>
          <w:sz w:val="24"/>
          <w:szCs w:val="24"/>
          <w:lang w:val="en-US"/>
        </w:rPr>
      </w:pPr>
    </w:p>
    <w:p w:rsidR="00FE17BA" w:rsidRPr="00862636" w:rsidRDefault="00FE17BA" w:rsidP="00FE17BA">
      <w:pPr>
        <w:autoSpaceDE w:val="0"/>
        <w:autoSpaceDN w:val="0"/>
        <w:adjustRightInd w:val="0"/>
        <w:jc w:val="both"/>
        <w:rPr>
          <w:rFonts w:asciiTheme="majorBidi" w:hAnsiTheme="majorBidi" w:cstheme="majorBidi"/>
          <w:sz w:val="24"/>
          <w:szCs w:val="24"/>
          <w:lang w:val="en-US"/>
        </w:rPr>
      </w:pPr>
    </w:p>
    <w:p w:rsidR="00FE17BA" w:rsidRPr="00313C18" w:rsidRDefault="00FE17BA" w:rsidP="00FE17BA">
      <w:pPr>
        <w:pStyle w:val="heading1"/>
        <w:numPr>
          <w:ilvl w:val="0"/>
          <w:numId w:val="24"/>
        </w:numPr>
      </w:pPr>
      <w:proofErr w:type="spellStart"/>
      <w:r w:rsidRPr="00313C18">
        <w:lastRenderedPageBreak/>
        <w:t>Declaration</w:t>
      </w:r>
      <w:proofErr w:type="spellEnd"/>
      <w:r w:rsidRPr="00313C18">
        <w:t xml:space="preserve"> of </w:t>
      </w:r>
      <w:proofErr w:type="spellStart"/>
      <w:r w:rsidRPr="00313C18">
        <w:t>conflicts</w:t>
      </w:r>
      <w:proofErr w:type="spellEnd"/>
      <w:r w:rsidRPr="00313C18">
        <w:t xml:space="preserve"> </w:t>
      </w:r>
    </w:p>
    <w:p w:rsidR="00FE17BA" w:rsidRPr="00862636" w:rsidRDefault="00FE17BA" w:rsidP="00FE17BA">
      <w:pPr>
        <w:tabs>
          <w:tab w:val="left" w:pos="2923"/>
        </w:tabs>
        <w:ind w:left="360"/>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proofErr w:type="gramStart"/>
      <w:r w:rsidRPr="00862636">
        <w:rPr>
          <w:rFonts w:asciiTheme="majorBidi" w:hAnsiTheme="majorBidi" w:cstheme="majorBidi"/>
          <w:sz w:val="24"/>
          <w:szCs w:val="24"/>
          <w:lang w:val="en-US"/>
        </w:rPr>
        <w:t>was selected</w:t>
      </w:r>
      <w:proofErr w:type="gramEnd"/>
      <w:r w:rsidRPr="00862636">
        <w:rPr>
          <w:rFonts w:asciiTheme="majorBidi" w:hAnsiTheme="majorBidi" w:cstheme="majorBidi"/>
          <w:sz w:val="24"/>
          <w:szCs w:val="24"/>
          <w:lang w:val="en-US"/>
        </w:rPr>
        <w:t xml:space="preserve"> from the International Conference of Health Sciences and Medical Technologies 2016 ICHSMT’16 abstracts book. </w:t>
      </w:r>
    </w:p>
    <w:p w:rsidR="00FE17BA" w:rsidRPr="00AC74ED" w:rsidRDefault="00FE17BA" w:rsidP="00FE17BA">
      <w:pPr>
        <w:pStyle w:val="heading1"/>
        <w:numPr>
          <w:ilvl w:val="0"/>
          <w:numId w:val="24"/>
        </w:numPr>
      </w:pPr>
      <w:proofErr w:type="spellStart"/>
      <w:r w:rsidRPr="00AC74ED">
        <w:t>Authors</w:t>
      </w:r>
      <w:proofErr w:type="spellEnd"/>
      <w:r w:rsidRPr="00AC74ED">
        <w:t xml:space="preserve">’ </w:t>
      </w:r>
      <w:proofErr w:type="spellStart"/>
      <w:r w:rsidRPr="00AC74ED">
        <w:t>biography</w:t>
      </w:r>
      <w:proofErr w:type="spellEnd"/>
    </w:p>
    <w:p w:rsidR="00FE17BA" w:rsidRPr="00313C18" w:rsidRDefault="00FE17BA" w:rsidP="00FE17BA">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FE17BA" w:rsidRPr="00313C18" w:rsidRDefault="00FE17BA" w:rsidP="00FE17BA">
      <w:pPr>
        <w:pStyle w:val="Normal1"/>
        <w:spacing w:line="240" w:lineRule="auto"/>
        <w:ind w:left="360"/>
        <w:jc w:val="both"/>
        <w:rPr>
          <w:rFonts w:asciiTheme="majorBidi" w:eastAsia="SimSun" w:hAnsiTheme="majorBidi" w:cstheme="majorBidi"/>
          <w:iCs/>
          <w:color w:val="auto"/>
          <w:sz w:val="24"/>
          <w:szCs w:val="24"/>
          <w:lang w:val="en-US" w:eastAsia="ar-SA"/>
        </w:rPr>
      </w:pPr>
    </w:p>
    <w:p w:rsidR="00FE17BA" w:rsidRPr="00AC74ED" w:rsidRDefault="00FE17BA" w:rsidP="00FE17BA">
      <w:pPr>
        <w:pStyle w:val="heading1"/>
        <w:numPr>
          <w:ilvl w:val="0"/>
          <w:numId w:val="24"/>
        </w:numPr>
      </w:pPr>
      <w:proofErr w:type="spellStart"/>
      <w:r w:rsidRPr="00AC74ED">
        <w:t>References</w:t>
      </w:r>
      <w:proofErr w:type="spellEnd"/>
      <w:r w:rsidRPr="00AC74ED">
        <w:t xml:space="preserve"> </w:t>
      </w:r>
    </w:p>
    <w:p w:rsidR="00FE17BA" w:rsidRDefault="00FE17BA" w:rsidP="00FE17BA">
      <w:pPr>
        <w:tabs>
          <w:tab w:val="left" w:pos="2923"/>
        </w:tabs>
        <w:spacing w:after="240" w:line="480" w:lineRule="auto"/>
        <w:ind w:firstLine="360"/>
        <w:rPr>
          <w:rFonts w:asciiTheme="majorBidi" w:eastAsiaTheme="minorEastAsia" w:hAnsiTheme="majorBidi" w:cstheme="majorBidi"/>
          <w:b/>
          <w:bCs/>
          <w:sz w:val="28"/>
          <w:szCs w:val="28"/>
          <w:lang w:val="en-US" w:bidi="en-US"/>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r>
        <w:rPr>
          <w:rFonts w:asciiTheme="majorBidi" w:eastAsia="SimSun" w:hAnsiTheme="majorBidi" w:cstheme="majorBidi"/>
          <w:bCs/>
          <w:sz w:val="24"/>
          <w:szCs w:val="24"/>
          <w:lang w:eastAsia="ar-SA"/>
        </w:rPr>
        <w:t>s</w:t>
      </w:r>
      <w:proofErr w:type="spellEnd"/>
    </w:p>
    <w:p w:rsidR="00FE17BA" w:rsidRDefault="00FE17BA" w:rsidP="00FE17BA">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3B21FC" w:rsidRPr="00FE17BA" w:rsidRDefault="003B21FC" w:rsidP="00FE17BA"/>
    <w:sectPr w:rsidR="003B21FC" w:rsidRPr="00FE17BA" w:rsidSect="00574406">
      <w:headerReference w:type="default" r:id="rId7"/>
      <w:footerReference w:type="default" r:id="rId8"/>
      <w:pgSz w:w="11907" w:h="16840"/>
      <w:pgMar w:top="1418" w:right="1418" w:bottom="1134" w:left="2552" w:header="720" w:footer="720" w:gutter="0"/>
      <w:pgNumType w:start="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09" w:rsidRDefault="00995D09">
      <w:r>
        <w:separator/>
      </w:r>
    </w:p>
  </w:endnote>
  <w:endnote w:type="continuationSeparator" w:id="0">
    <w:p w:rsidR="00995D09" w:rsidRDefault="0099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E2" w:rsidRDefault="00AA2FE2"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A74A2F">
      <w:rPr>
        <w:rStyle w:val="Numrodepage"/>
        <w:noProof/>
      </w:rPr>
      <w:t>36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09" w:rsidRDefault="00995D09">
      <w:r>
        <w:separator/>
      </w:r>
    </w:p>
  </w:footnote>
  <w:footnote w:type="continuationSeparator" w:id="0">
    <w:p w:rsidR="00995D09" w:rsidRDefault="0099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E2" w:rsidRPr="00E84797" w:rsidRDefault="00AA2FE2" w:rsidP="00574406">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35-36</w:t>
    </w:r>
    <w:r w:rsidRPr="00E84797">
      <w:rPr>
        <w:sz w:val="18"/>
        <w:szCs w:val="18"/>
        <w:lang w:val="en-US"/>
      </w:rPr>
      <w:t>.</w:t>
    </w:r>
  </w:p>
  <w:p w:rsidR="00AA2FE2" w:rsidRPr="00B01737" w:rsidRDefault="00AA2FE2"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563AAE"/>
    <w:multiLevelType w:val="hybridMultilevel"/>
    <w:tmpl w:val="5E901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0"/>
  </w:num>
  <w:num w:numId="3">
    <w:abstractNumId w:val="21"/>
  </w:num>
  <w:num w:numId="4">
    <w:abstractNumId w:val="4"/>
  </w:num>
  <w:num w:numId="5">
    <w:abstractNumId w:val="15"/>
  </w:num>
  <w:num w:numId="6">
    <w:abstractNumId w:val="12"/>
  </w:num>
  <w:num w:numId="7">
    <w:abstractNumId w:val="16"/>
  </w:num>
  <w:num w:numId="8">
    <w:abstractNumId w:val="27"/>
  </w:num>
  <w:num w:numId="9">
    <w:abstractNumId w:val="19"/>
  </w:num>
  <w:num w:numId="10">
    <w:abstractNumId w:val="18"/>
  </w:num>
  <w:num w:numId="11">
    <w:abstractNumId w:val="9"/>
  </w:num>
  <w:num w:numId="12">
    <w:abstractNumId w:val="3"/>
  </w:num>
  <w:num w:numId="13">
    <w:abstractNumId w:val="0"/>
  </w:num>
  <w:num w:numId="14">
    <w:abstractNumId w:val="24"/>
  </w:num>
  <w:num w:numId="15">
    <w:abstractNumId w:val="1"/>
  </w:num>
  <w:num w:numId="16">
    <w:abstractNumId w:val="2"/>
  </w:num>
  <w:num w:numId="17">
    <w:abstractNumId w:val="8"/>
  </w:num>
  <w:num w:numId="18">
    <w:abstractNumId w:val="6"/>
  </w:num>
  <w:num w:numId="19">
    <w:abstractNumId w:val="23"/>
  </w:num>
  <w:num w:numId="20">
    <w:abstractNumId w:val="5"/>
  </w:num>
  <w:num w:numId="21">
    <w:abstractNumId w:val="14"/>
  </w:num>
  <w:num w:numId="22">
    <w:abstractNumId w:val="22"/>
  </w:num>
  <w:num w:numId="23">
    <w:abstractNumId w:val="20"/>
  </w:num>
  <w:num w:numId="24">
    <w:abstractNumId w:val="7"/>
  </w:num>
  <w:num w:numId="25">
    <w:abstractNumId w:val="17"/>
  </w:num>
  <w:num w:numId="26">
    <w:abstractNumId w:val="13"/>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0423AA"/>
    <w:rsid w:val="000F4A35"/>
    <w:rsid w:val="0013550C"/>
    <w:rsid w:val="0014399D"/>
    <w:rsid w:val="00235543"/>
    <w:rsid w:val="00305C14"/>
    <w:rsid w:val="00360AC5"/>
    <w:rsid w:val="003B21FC"/>
    <w:rsid w:val="004A054F"/>
    <w:rsid w:val="00574406"/>
    <w:rsid w:val="00705E74"/>
    <w:rsid w:val="00745D6B"/>
    <w:rsid w:val="00765FAE"/>
    <w:rsid w:val="007902A4"/>
    <w:rsid w:val="007B7756"/>
    <w:rsid w:val="00862636"/>
    <w:rsid w:val="008D1739"/>
    <w:rsid w:val="00986C4F"/>
    <w:rsid w:val="00995D09"/>
    <w:rsid w:val="00A65935"/>
    <w:rsid w:val="00A74A2F"/>
    <w:rsid w:val="00AA2FE2"/>
    <w:rsid w:val="00AC74ED"/>
    <w:rsid w:val="00B01737"/>
    <w:rsid w:val="00B938DF"/>
    <w:rsid w:val="00E42EB3"/>
    <w:rsid w:val="00FE17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0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19</TotalTime>
  <Pages>2</Pages>
  <Words>394</Words>
  <Characters>2173</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7</cp:revision>
  <cp:lastPrinted>1997-08-25T15:11:00Z</cp:lastPrinted>
  <dcterms:created xsi:type="dcterms:W3CDTF">2017-04-30T11:39:00Z</dcterms:created>
  <dcterms:modified xsi:type="dcterms:W3CDTF">2017-06-08T07:20:00Z</dcterms:modified>
</cp:coreProperties>
</file>