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9" w:rsidRPr="00862636" w:rsidRDefault="00E81E6C" w:rsidP="00DC05F6">
      <w:pPr>
        <w:pStyle w:val="Titre10"/>
        <w:jc w:val="center"/>
        <w:rPr>
          <w:lang w:val="en-US" w:bidi="en-US"/>
        </w:rPr>
      </w:pPr>
      <w:bookmarkStart w:id="0" w:name="_Toc462424392"/>
      <w:bookmarkStart w:id="1" w:name="_Toc462424471"/>
      <w:bookmarkStart w:id="2" w:name="_Toc462424477"/>
      <w:bookmarkStart w:id="3" w:name="_Toc462424534"/>
      <w:r w:rsidRPr="00DC05F6">
        <w:rPr>
          <w:lang w:val="en-US" w:bidi="en-US"/>
        </w:rPr>
        <w:t>R</w:t>
      </w:r>
      <w:r w:rsidR="00DC05F6" w:rsidRPr="00DC05F6">
        <w:rPr>
          <w:lang w:val="en-US" w:bidi="en-US"/>
        </w:rPr>
        <w:t>esearc</w:t>
      </w:r>
      <w:r w:rsidR="00DC05F6">
        <w:rPr>
          <w:lang w:val="en-US" w:bidi="en-US"/>
        </w:rPr>
        <w:t>h</w:t>
      </w:r>
      <w:r w:rsidRPr="00E81E6C">
        <w:rPr>
          <w:lang w:val="en-US" w:bidi="en-US"/>
        </w:rPr>
        <w:t xml:space="preserve"> E</w:t>
      </w:r>
      <w:r w:rsidR="00DC05F6">
        <w:rPr>
          <w:lang w:val="en-US" w:bidi="en-US"/>
        </w:rPr>
        <w:t>xcellence: The</w:t>
      </w:r>
      <w:r w:rsidRPr="00E81E6C">
        <w:rPr>
          <w:lang w:val="en-US" w:bidi="en-US"/>
        </w:rPr>
        <w:t xml:space="preserve"> I</w:t>
      </w:r>
      <w:r w:rsidR="00DC05F6">
        <w:rPr>
          <w:lang w:val="en-US" w:bidi="en-US"/>
        </w:rPr>
        <w:t xml:space="preserve">mperative </w:t>
      </w:r>
      <w:r w:rsidRPr="00E81E6C">
        <w:rPr>
          <w:lang w:val="en-US" w:bidi="en-US"/>
        </w:rPr>
        <w:t>P</w:t>
      </w:r>
      <w:r w:rsidR="00DC05F6">
        <w:rPr>
          <w:lang w:val="en-US" w:bidi="en-US"/>
        </w:rPr>
        <w:t>rimers</w:t>
      </w:r>
    </w:p>
    <w:p w:rsidR="00D87A89" w:rsidRPr="00862636" w:rsidRDefault="00D87A89" w:rsidP="00D87A89">
      <w:pPr>
        <w:suppressAutoHyphens/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</w:pPr>
      <w:r w:rsidRPr="00862636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Type of article: Conference abstract</w:t>
      </w:r>
    </w:p>
    <w:p w:rsidR="00D87A89" w:rsidRPr="007725A1" w:rsidRDefault="0063075B" w:rsidP="00DC05F6">
      <w:pPr>
        <w:pStyle w:val="author"/>
        <w:spacing w:before="0" w:after="0" w:line="240" w:lineRule="auto"/>
        <w:jc w:val="center"/>
        <w:rPr>
          <w:rFonts w:asciiTheme="majorBidi" w:hAnsiTheme="majorBidi" w:cstheme="majorBidi"/>
          <w:lang w:val="en-US"/>
        </w:rPr>
      </w:pPr>
      <w:bookmarkStart w:id="4" w:name="_Toc462424582"/>
      <w:r w:rsidRPr="0063075B">
        <w:rPr>
          <w:rFonts w:asciiTheme="majorBidi" w:hAnsiTheme="majorBidi" w:cstheme="majorBidi"/>
          <w:lang w:val="en-US"/>
        </w:rPr>
        <w:t>S</w:t>
      </w:r>
      <w:r w:rsidR="00DC05F6">
        <w:rPr>
          <w:rFonts w:asciiTheme="majorBidi" w:hAnsiTheme="majorBidi" w:cstheme="majorBidi"/>
          <w:lang w:val="en-US"/>
        </w:rPr>
        <w:t>yed</w:t>
      </w:r>
      <w:r w:rsidRPr="0063075B">
        <w:rPr>
          <w:rFonts w:asciiTheme="majorBidi" w:hAnsiTheme="majorBidi" w:cstheme="majorBidi"/>
          <w:lang w:val="en-US"/>
        </w:rPr>
        <w:t xml:space="preserve"> T</w:t>
      </w:r>
      <w:r w:rsidR="00DC05F6">
        <w:rPr>
          <w:rFonts w:asciiTheme="majorBidi" w:hAnsiTheme="majorBidi" w:cstheme="majorBidi"/>
          <w:lang w:val="en-US"/>
        </w:rPr>
        <w:t>ajuddin</w:t>
      </w:r>
      <w:r w:rsidRPr="0063075B">
        <w:rPr>
          <w:rFonts w:asciiTheme="majorBidi" w:hAnsiTheme="majorBidi" w:cstheme="majorBidi"/>
          <w:lang w:val="en-US"/>
        </w:rPr>
        <w:t xml:space="preserve"> B</w:t>
      </w:r>
      <w:r w:rsidR="00DC05F6">
        <w:rPr>
          <w:rFonts w:asciiTheme="majorBidi" w:hAnsiTheme="majorBidi" w:cstheme="majorBidi"/>
          <w:lang w:val="en-US"/>
        </w:rPr>
        <w:t xml:space="preserve">in </w:t>
      </w:r>
      <w:r w:rsidRPr="0063075B">
        <w:rPr>
          <w:rFonts w:asciiTheme="majorBidi" w:hAnsiTheme="majorBidi" w:cstheme="majorBidi"/>
          <w:lang w:val="en-US"/>
        </w:rPr>
        <w:t>S</w:t>
      </w:r>
      <w:r w:rsidR="00DC05F6">
        <w:rPr>
          <w:rFonts w:asciiTheme="majorBidi" w:hAnsiTheme="majorBidi" w:cstheme="majorBidi"/>
          <w:lang w:val="en-US"/>
        </w:rPr>
        <w:t>yed</w:t>
      </w:r>
      <w:r w:rsidRPr="0063075B">
        <w:rPr>
          <w:rFonts w:asciiTheme="majorBidi" w:hAnsiTheme="majorBidi" w:cstheme="majorBidi"/>
          <w:lang w:val="en-US"/>
        </w:rPr>
        <w:t xml:space="preserve"> H</w:t>
      </w:r>
      <w:r w:rsidR="00DC05F6">
        <w:rPr>
          <w:rFonts w:asciiTheme="majorBidi" w:hAnsiTheme="majorBidi" w:cstheme="majorBidi"/>
          <w:lang w:val="en-US"/>
        </w:rPr>
        <w:t>assan</w:t>
      </w:r>
      <w:r w:rsidRPr="0063075B">
        <w:rPr>
          <w:rFonts w:asciiTheme="majorBidi" w:hAnsiTheme="majorBidi" w:cstheme="majorBidi"/>
          <w:vertAlign w:val="superscript"/>
          <w:lang w:val="en-US"/>
        </w:rPr>
        <w:t>1</w:t>
      </w:r>
      <w:r w:rsidRPr="0063075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63075B">
        <w:rPr>
          <w:rFonts w:asciiTheme="majorBidi" w:hAnsiTheme="majorBidi" w:cstheme="majorBidi"/>
          <w:lang w:val="en-US"/>
        </w:rPr>
        <w:t>Saliza</w:t>
      </w:r>
      <w:proofErr w:type="spellEnd"/>
      <w:r w:rsidRP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3075B">
        <w:rPr>
          <w:rFonts w:asciiTheme="majorBidi" w:hAnsiTheme="majorBidi" w:cstheme="majorBidi"/>
          <w:lang w:val="en-US"/>
        </w:rPr>
        <w:t>Mohd</w:t>
      </w:r>
      <w:proofErr w:type="spellEnd"/>
      <w:r w:rsidRPr="0063075B">
        <w:rPr>
          <w:rFonts w:asciiTheme="majorBidi" w:hAnsiTheme="majorBidi" w:cstheme="majorBidi"/>
          <w:lang w:val="en-US"/>
        </w:rPr>
        <w:t xml:space="preserve"> Elias</w:t>
      </w:r>
      <w:r w:rsidRPr="0063075B">
        <w:rPr>
          <w:rFonts w:asciiTheme="majorBidi" w:hAnsiTheme="majorBidi" w:cstheme="majorBidi"/>
          <w:vertAlign w:val="superscript"/>
          <w:lang w:val="en-US"/>
        </w:rPr>
        <w:t>2</w:t>
      </w:r>
      <w:r w:rsidRPr="0063075B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3075B">
        <w:rPr>
          <w:rFonts w:asciiTheme="majorBidi" w:hAnsiTheme="majorBidi" w:cstheme="majorBidi"/>
          <w:lang w:val="en-US"/>
        </w:rPr>
        <w:t>Jalalian</w:t>
      </w:r>
      <w:proofErr w:type="spellEnd"/>
      <w:r w:rsidRPr="0063075B">
        <w:rPr>
          <w:rFonts w:asciiTheme="majorBidi" w:hAnsiTheme="majorBidi" w:cstheme="majorBidi"/>
          <w:lang w:val="en-US"/>
        </w:rPr>
        <w:t xml:space="preserve"> Mehrdad</w:t>
      </w:r>
      <w:bookmarkEnd w:id="4"/>
      <w:r w:rsidRPr="0063075B">
        <w:rPr>
          <w:rFonts w:asciiTheme="majorBidi" w:hAnsiTheme="majorBidi" w:cstheme="majorBidi"/>
          <w:vertAlign w:val="superscript"/>
          <w:lang w:val="en-US"/>
        </w:rPr>
        <w:t>3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bookmarkStart w:id="5" w:name="_Toc462424583"/>
      <w:r w:rsidRPr="007725A1">
        <w:rPr>
          <w:rFonts w:asciiTheme="majorBidi" w:hAnsiTheme="majorBidi" w:cstheme="majorBidi"/>
          <w:lang w:val="en-US"/>
        </w:rPr>
        <w:t>1</w:t>
      </w:r>
      <w:r w:rsidR="0063075B" w:rsidRPr="0063075B">
        <w:rPr>
          <w:rFonts w:asciiTheme="majorBidi" w:hAnsiTheme="majorBidi" w:cstheme="majorBidi"/>
          <w:lang w:val="en-US"/>
        </w:rPr>
        <w:t xml:space="preserve"> Department of Nursing and</w:t>
      </w:r>
      <w:r w:rsidR="00C86B67">
        <w:rPr>
          <w:rFonts w:asciiTheme="majorBidi" w:hAnsiTheme="majorBidi" w:cstheme="majorBidi"/>
          <w:lang w:val="en-US"/>
        </w:rPr>
        <w:t xml:space="preserve"> Rehabilitation, Faculty of Medi</w:t>
      </w:r>
      <w:r w:rsidR="0063075B" w:rsidRPr="0063075B">
        <w:rPr>
          <w:rFonts w:asciiTheme="majorBidi" w:hAnsiTheme="majorBidi" w:cstheme="majorBidi"/>
          <w:lang w:val="en-US"/>
        </w:rPr>
        <w:t>cine</w:t>
      </w:r>
      <w:r w:rsidR="00C86B67">
        <w:rPr>
          <w:rFonts w:asciiTheme="majorBidi" w:hAnsiTheme="majorBidi" w:cstheme="majorBidi"/>
          <w:lang w:val="en-US"/>
        </w:rPr>
        <w:t xml:space="preserve"> and Health Sciences, Universiti</w:t>
      </w:r>
      <w:r w:rsidR="0063075B" w:rsidRPr="0063075B">
        <w:rPr>
          <w:rFonts w:asciiTheme="majorBidi" w:hAnsiTheme="majorBidi" w:cstheme="majorBidi"/>
          <w:lang w:val="en-US"/>
        </w:rPr>
        <w:t xml:space="preserve"> Putra Malaysia.</w:t>
      </w:r>
      <w:r w:rsidR="0063075B">
        <w:rPr>
          <w:rFonts w:asciiTheme="majorBidi" w:hAnsiTheme="majorBidi" w:cstheme="majorBidi"/>
          <w:lang w:val="en-US"/>
        </w:rPr>
        <w:t xml:space="preserve"> 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7725A1">
        <w:rPr>
          <w:rFonts w:asciiTheme="majorBidi" w:hAnsiTheme="majorBidi" w:cstheme="majorBidi"/>
          <w:lang w:val="en-US"/>
        </w:rPr>
        <w:t>2</w:t>
      </w:r>
      <w:r w:rsidR="0063075B">
        <w:rPr>
          <w:rFonts w:asciiTheme="majorBidi" w:hAnsiTheme="majorBidi" w:cstheme="majorBidi"/>
          <w:lang w:val="en-US"/>
        </w:rPr>
        <w:t xml:space="preserve"> </w:t>
      </w:r>
      <w:r w:rsidR="0063075B" w:rsidRPr="0063075B">
        <w:rPr>
          <w:rFonts w:asciiTheme="majorBidi" w:hAnsiTheme="majorBidi" w:cstheme="majorBidi"/>
          <w:lang w:val="en-US"/>
        </w:rPr>
        <w:t>Department of Environmental and Occu</w:t>
      </w:r>
      <w:r w:rsidR="00C86B67">
        <w:rPr>
          <w:rFonts w:asciiTheme="majorBidi" w:hAnsiTheme="majorBidi" w:cstheme="majorBidi"/>
          <w:lang w:val="en-US"/>
        </w:rPr>
        <w:t>pational Health, Faculty of Medicine and Health Sciences, Universiti</w:t>
      </w:r>
      <w:r w:rsidR="0063075B" w:rsidRPr="0063075B">
        <w:rPr>
          <w:rFonts w:asciiTheme="majorBidi" w:hAnsiTheme="majorBidi" w:cstheme="majorBidi"/>
          <w:lang w:val="en-US"/>
        </w:rPr>
        <w:t xml:space="preserve"> Putra Malaysia.</w:t>
      </w:r>
    </w:p>
    <w:p w:rsidR="002A6CA2" w:rsidRPr="007725A1" w:rsidRDefault="002A6CA2" w:rsidP="0063075B">
      <w:pPr>
        <w:pStyle w:val="affiliation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7725A1">
        <w:rPr>
          <w:rFonts w:asciiTheme="majorBidi" w:hAnsiTheme="majorBidi" w:cstheme="majorBidi"/>
          <w:lang w:val="en-US"/>
        </w:rPr>
        <w:t>3</w:t>
      </w:r>
      <w:r w:rsid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3075B" w:rsidRPr="0063075B">
        <w:rPr>
          <w:rFonts w:asciiTheme="majorBidi" w:hAnsiTheme="majorBidi" w:cstheme="majorBidi"/>
          <w:lang w:val="en-US"/>
        </w:rPr>
        <w:t>Mehrafarin</w:t>
      </w:r>
      <w:proofErr w:type="spellEnd"/>
      <w:r w:rsidR="0063075B" w:rsidRPr="0063075B">
        <w:rPr>
          <w:rFonts w:asciiTheme="majorBidi" w:hAnsiTheme="majorBidi" w:cstheme="majorBidi"/>
          <w:lang w:val="en-US"/>
        </w:rPr>
        <w:t xml:space="preserve"> Scientific Publishing,</w:t>
      </w:r>
      <w:r w:rsidR="00C86B67">
        <w:rPr>
          <w:rFonts w:asciiTheme="majorBidi" w:hAnsiTheme="majorBidi" w:cstheme="majorBidi"/>
          <w:lang w:val="en-US"/>
        </w:rPr>
        <w:t xml:space="preserve"> </w:t>
      </w:r>
      <w:r w:rsidR="0063075B" w:rsidRPr="0063075B">
        <w:rPr>
          <w:rFonts w:asciiTheme="majorBidi" w:hAnsiTheme="majorBidi" w:cstheme="majorBidi"/>
          <w:lang w:val="en-US"/>
        </w:rPr>
        <w:t xml:space="preserve">Kish Island, </w:t>
      </w:r>
      <w:r w:rsidR="00C86B67">
        <w:rPr>
          <w:rFonts w:asciiTheme="majorBidi" w:hAnsiTheme="majorBidi" w:cstheme="majorBidi"/>
          <w:lang w:val="en-US"/>
        </w:rPr>
        <w:t xml:space="preserve">IR </w:t>
      </w:r>
      <w:r w:rsidR="0063075B" w:rsidRPr="0063075B">
        <w:rPr>
          <w:rFonts w:asciiTheme="majorBidi" w:hAnsiTheme="majorBidi" w:cstheme="majorBidi"/>
          <w:lang w:val="en-US"/>
        </w:rPr>
        <w:t>Iran.</w:t>
      </w:r>
      <w:r w:rsidR="0063075B">
        <w:rPr>
          <w:rFonts w:asciiTheme="majorBidi" w:hAnsiTheme="majorBidi" w:cstheme="majorBidi"/>
          <w:lang w:val="en-US"/>
        </w:rPr>
        <w:t xml:space="preserve"> </w:t>
      </w:r>
    </w:p>
    <w:p w:rsidR="002A6CA2" w:rsidRPr="0063075B" w:rsidRDefault="002A6CA2" w:rsidP="007725A1">
      <w:pPr>
        <w:pStyle w:val="email"/>
        <w:spacing w:before="0" w:after="0"/>
        <w:jc w:val="center"/>
        <w:rPr>
          <w:rFonts w:asciiTheme="majorBidi" w:hAnsiTheme="majorBidi" w:cstheme="majorBidi"/>
          <w:lang w:val="en-US"/>
        </w:rPr>
      </w:pPr>
      <w:r w:rsidRPr="0063075B">
        <w:rPr>
          <w:rFonts w:asciiTheme="majorBidi" w:hAnsiTheme="majorBidi" w:cstheme="majorBidi"/>
          <w:lang w:val="en-US"/>
        </w:rPr>
        <w:t>Em</w:t>
      </w:r>
      <w:r w:rsidR="0063075B" w:rsidRPr="0063075B">
        <w:rPr>
          <w:rFonts w:asciiTheme="majorBidi" w:hAnsiTheme="majorBidi" w:cstheme="majorBidi"/>
          <w:lang w:val="en-US"/>
        </w:rPr>
        <w:t>ail: stshasan@upm.edu.my</w:t>
      </w:r>
    </w:p>
    <w:p w:rsidR="007725A1" w:rsidRPr="007725A1" w:rsidRDefault="007725A1" w:rsidP="007725A1">
      <w:pPr>
        <w:pStyle w:val="phone"/>
        <w:rPr>
          <w:lang w:val="en-US"/>
        </w:rPr>
      </w:pPr>
    </w:p>
    <w:p w:rsidR="00D87A89" w:rsidRPr="0063075B" w:rsidRDefault="00D87A89" w:rsidP="00D87A89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bookmarkStart w:id="6" w:name="_Toc462424585"/>
      <w:bookmarkEnd w:id="5"/>
      <w:r w:rsidRPr="0063075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bookmarkEnd w:id="6"/>
    </w:p>
    <w:p w:rsidR="00E81E6C" w:rsidRDefault="00E81E6C" w:rsidP="0065311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81E6C">
        <w:rPr>
          <w:rFonts w:asciiTheme="majorBidi" w:hAnsiTheme="majorBidi" w:cstheme="majorBidi"/>
          <w:sz w:val="24"/>
          <w:szCs w:val="24"/>
          <w:lang w:val="en-US"/>
        </w:rPr>
        <w:t>Research excellence characteristics are comprehensively delineated, encompassing creativity through transnationality and translation-capability. The research iterative primers of “Re” and “search” as the underlying push-engine, is briefly illustrated. Subsequently, a visual model depicting three major modules of the entire research task</w:t>
      </w:r>
      <w:r w:rsidR="0051469D">
        <w:rPr>
          <w:rFonts w:asciiTheme="majorBidi" w:hAnsiTheme="majorBidi" w:cstheme="majorBidi"/>
          <w:sz w:val="24"/>
          <w:szCs w:val="24"/>
          <w:lang w:val="en-US"/>
        </w:rPr>
        <w:t>ing</w:t>
      </w:r>
      <w:r w:rsidRPr="00E81E6C">
        <w:rPr>
          <w:rFonts w:asciiTheme="majorBidi" w:hAnsiTheme="majorBidi" w:cstheme="majorBidi"/>
          <w:sz w:val="24"/>
          <w:szCs w:val="24"/>
          <w:lang w:val="en-US"/>
        </w:rPr>
        <w:t xml:space="preserve">-process illustrates the need to balance the preparation and the rendition of data and interpretation components, through the mediating role of data capture. Traits of the primers </w:t>
      </w:r>
      <w:proofErr w:type="spellStart"/>
      <w:r w:rsidRPr="00E81E6C">
        <w:rPr>
          <w:rFonts w:asciiTheme="majorBidi" w:hAnsiTheme="majorBidi" w:cstheme="majorBidi"/>
          <w:sz w:val="24"/>
          <w:szCs w:val="24"/>
          <w:lang w:val="en-US"/>
        </w:rPr>
        <w:t>characterising</w:t>
      </w:r>
      <w:proofErr w:type="spellEnd"/>
      <w:r w:rsidRPr="00E81E6C">
        <w:rPr>
          <w:rFonts w:asciiTheme="majorBidi" w:hAnsiTheme="majorBidi" w:cstheme="majorBidi"/>
          <w:sz w:val="24"/>
          <w:szCs w:val="24"/>
          <w:lang w:val="en-US"/>
        </w:rPr>
        <w:t xml:space="preserve"> research excellence are consequently deliberated and discussed thoroughly using the acronym R-E-S-E-A-R-C-H. The initial three entities, RES, fittingly portray the literature review matrix; with reviewing of references through examining “slacks” or gaps in available literature. The E is then envisaged as representing exclusivity through ethical considerations; A as audience through imbibition of overt and covert objectives, to audit trail analysis; R as rationale through research frame (interpretive, analytical, simulative); C as encompassing creativity through coherence (tone, voice, style); and, H as the human factors- trailing from biases through needs/wants to influences. </w:t>
      </w:r>
      <w:proofErr w:type="spellStart"/>
      <w:r w:rsidRPr="00E81E6C">
        <w:rPr>
          <w:rFonts w:asciiTheme="majorBidi" w:hAnsiTheme="majorBidi" w:cstheme="majorBidi"/>
          <w:sz w:val="24"/>
          <w:szCs w:val="24"/>
          <w:lang w:val="en-US"/>
        </w:rPr>
        <w:t>Optimising</w:t>
      </w:r>
      <w:proofErr w:type="spellEnd"/>
      <w:r w:rsidRPr="00E81E6C">
        <w:rPr>
          <w:rFonts w:asciiTheme="majorBidi" w:hAnsiTheme="majorBidi" w:cstheme="majorBidi"/>
          <w:sz w:val="24"/>
          <w:szCs w:val="24"/>
          <w:lang w:val="en-US"/>
        </w:rPr>
        <w:t xml:space="preserve"> values of these primers are deemed imperative to achieve excellence in a research project process and outcome.</w:t>
      </w:r>
    </w:p>
    <w:p w:rsidR="00D87A89" w:rsidRPr="00862636" w:rsidRDefault="002A6CA2" w:rsidP="0065311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C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87A89"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Keywords: </w:t>
      </w:r>
      <w:r w:rsidR="00197C2B">
        <w:rPr>
          <w:rFonts w:asciiTheme="majorBidi" w:hAnsiTheme="majorBidi" w:cstheme="majorBidi"/>
          <w:sz w:val="24"/>
          <w:szCs w:val="24"/>
          <w:lang w:val="en-US"/>
        </w:rPr>
        <w:t>Research excellence</w:t>
      </w:r>
      <w:r w:rsidR="00D87A89" w:rsidRPr="00862636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97C2B">
        <w:rPr>
          <w:rFonts w:asciiTheme="majorBidi" w:hAnsiTheme="majorBidi" w:cstheme="majorBidi"/>
          <w:sz w:val="24"/>
          <w:szCs w:val="24"/>
          <w:lang w:val="en-US"/>
        </w:rPr>
        <w:t>visual model</w:t>
      </w:r>
      <w:r w:rsidR="0065311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97C2B">
        <w:rPr>
          <w:rFonts w:asciiTheme="majorBidi" w:hAnsiTheme="majorBidi" w:cstheme="majorBidi"/>
          <w:sz w:val="24"/>
          <w:szCs w:val="24"/>
          <w:lang w:val="en-US"/>
        </w:rPr>
        <w:t xml:space="preserve">research frame, research primers, </w:t>
      </w:r>
      <w:r w:rsidR="0065311F">
        <w:rPr>
          <w:rFonts w:asciiTheme="majorBidi" w:hAnsiTheme="majorBidi" w:cstheme="majorBidi"/>
          <w:sz w:val="24"/>
          <w:szCs w:val="24"/>
          <w:lang w:val="en-US"/>
        </w:rPr>
        <w:t xml:space="preserve">research </w:t>
      </w:r>
      <w:r w:rsidR="00197C2B">
        <w:rPr>
          <w:rFonts w:asciiTheme="majorBidi" w:hAnsiTheme="majorBidi" w:cstheme="majorBidi"/>
          <w:sz w:val="24"/>
          <w:szCs w:val="24"/>
          <w:lang w:val="en-US"/>
        </w:rPr>
        <w:t>process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:rsidR="00D87A89" w:rsidRPr="00313C18" w:rsidRDefault="00D87A89" w:rsidP="00D87A89">
      <w:pPr>
        <w:pStyle w:val="heading1"/>
        <w:numPr>
          <w:ilvl w:val="0"/>
          <w:numId w:val="25"/>
        </w:numPr>
      </w:pPr>
      <w:proofErr w:type="spellStart"/>
      <w:r w:rsidRPr="00313C18">
        <w:t>Declaration</w:t>
      </w:r>
      <w:proofErr w:type="spellEnd"/>
      <w:r w:rsidRPr="00313C18">
        <w:t xml:space="preserve"> of </w:t>
      </w:r>
      <w:proofErr w:type="spellStart"/>
      <w:r w:rsidRPr="00313C18">
        <w:t>conflicts</w:t>
      </w:r>
      <w:proofErr w:type="spellEnd"/>
      <w:r w:rsidRPr="00313C18">
        <w:t xml:space="preserve"> </w:t>
      </w:r>
    </w:p>
    <w:p w:rsidR="00D87A89" w:rsidRPr="00862636" w:rsidRDefault="00D87A89" w:rsidP="007725A1">
      <w:pPr>
        <w:tabs>
          <w:tab w:val="left" w:pos="292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article </w:t>
      </w:r>
      <w:r w:rsidR="002A6CA2">
        <w:rPr>
          <w:rFonts w:asciiTheme="majorBidi" w:hAnsiTheme="majorBidi" w:cstheme="majorBidi"/>
          <w:sz w:val="24"/>
          <w:szCs w:val="24"/>
          <w:lang w:val="en-US"/>
        </w:rPr>
        <w:t xml:space="preserve">is a keynote </w:t>
      </w:r>
      <w:r w:rsidR="007725A1">
        <w:rPr>
          <w:rFonts w:asciiTheme="majorBidi" w:hAnsiTheme="majorBidi" w:cstheme="majorBidi"/>
          <w:sz w:val="24"/>
          <w:szCs w:val="24"/>
          <w:lang w:val="en-US"/>
        </w:rPr>
        <w:t xml:space="preserve">presented at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the International Conference o</w:t>
      </w:r>
      <w:r w:rsidR="007725A1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Health Sciences and Medical Technologies 201</w:t>
      </w:r>
      <w:r w:rsidR="009B2A6A">
        <w:rPr>
          <w:rFonts w:asciiTheme="majorBidi" w:hAnsiTheme="majorBidi" w:cstheme="majorBidi"/>
          <w:sz w:val="24"/>
          <w:szCs w:val="24"/>
          <w:lang w:val="en-US"/>
        </w:rPr>
        <w:t>7 ICHSMT’17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D87A89" w:rsidRPr="00AC74ED" w:rsidRDefault="00D87A89" w:rsidP="00D87A89">
      <w:pPr>
        <w:pStyle w:val="heading1"/>
        <w:numPr>
          <w:ilvl w:val="0"/>
          <w:numId w:val="25"/>
        </w:numPr>
      </w:pPr>
      <w:proofErr w:type="spellStart"/>
      <w:r w:rsidRPr="00AC74ED">
        <w:t>Authors</w:t>
      </w:r>
      <w:proofErr w:type="spellEnd"/>
      <w:r w:rsidRPr="00AC74ED">
        <w:t xml:space="preserve">’ </w:t>
      </w:r>
      <w:proofErr w:type="spellStart"/>
      <w:r w:rsidRPr="00AC74ED">
        <w:t>biography</w:t>
      </w:r>
      <w:proofErr w:type="spellEnd"/>
    </w:p>
    <w:p w:rsidR="0063075B" w:rsidRPr="0063075B" w:rsidRDefault="0063075B" w:rsidP="00DC05F6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Prof </w:t>
      </w:r>
      <w:proofErr w:type="spellStart"/>
      <w:r w:rsidR="00197C2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Dr</w:t>
      </w:r>
      <w:proofErr w:type="spellEnd"/>
      <w:r w:rsidR="00197C2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r w:rsidR="00DC05F6" w:rsidRPr="0063075B">
        <w:rPr>
          <w:rFonts w:asciiTheme="majorBidi" w:hAnsiTheme="majorBidi" w:cstheme="majorBidi"/>
          <w:lang w:val="en-US"/>
        </w:rPr>
        <w:t>S</w:t>
      </w:r>
      <w:r w:rsidR="00DC05F6">
        <w:rPr>
          <w:rFonts w:asciiTheme="majorBidi" w:hAnsiTheme="majorBidi" w:cstheme="majorBidi"/>
          <w:lang w:val="en-US"/>
        </w:rPr>
        <w:t>yed</w:t>
      </w:r>
      <w:r w:rsidR="00DC05F6" w:rsidRPr="0063075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C05F6" w:rsidRPr="0063075B">
        <w:rPr>
          <w:rFonts w:asciiTheme="majorBidi" w:hAnsiTheme="majorBidi" w:cstheme="majorBidi"/>
          <w:lang w:val="en-US"/>
        </w:rPr>
        <w:t>T</w:t>
      </w:r>
      <w:r w:rsidR="00DC05F6">
        <w:rPr>
          <w:rFonts w:asciiTheme="majorBidi" w:hAnsiTheme="majorBidi" w:cstheme="majorBidi"/>
          <w:lang w:val="en-US"/>
        </w:rPr>
        <w:t>ajuddin</w:t>
      </w:r>
      <w:proofErr w:type="spellEnd"/>
      <w:r w:rsidR="00DC05F6" w:rsidRPr="0063075B">
        <w:rPr>
          <w:rFonts w:asciiTheme="majorBidi" w:hAnsiTheme="majorBidi" w:cstheme="majorBidi"/>
          <w:lang w:val="en-US"/>
        </w:rPr>
        <w:t xml:space="preserve"> B</w:t>
      </w:r>
      <w:r w:rsidR="00DC05F6">
        <w:rPr>
          <w:rFonts w:asciiTheme="majorBidi" w:hAnsiTheme="majorBidi" w:cstheme="majorBidi"/>
          <w:lang w:val="en-US"/>
        </w:rPr>
        <w:t xml:space="preserve">in </w:t>
      </w:r>
      <w:r w:rsidR="00DC05F6" w:rsidRPr="0063075B">
        <w:rPr>
          <w:rFonts w:asciiTheme="majorBidi" w:hAnsiTheme="majorBidi" w:cstheme="majorBidi"/>
          <w:lang w:val="en-US"/>
        </w:rPr>
        <w:t>S</w:t>
      </w:r>
      <w:r w:rsidR="00DC05F6">
        <w:rPr>
          <w:rFonts w:asciiTheme="majorBidi" w:hAnsiTheme="majorBidi" w:cstheme="majorBidi"/>
          <w:lang w:val="en-US"/>
        </w:rPr>
        <w:t>yed</w:t>
      </w:r>
      <w:r w:rsidR="00DC05F6" w:rsidRPr="0063075B">
        <w:rPr>
          <w:rFonts w:asciiTheme="majorBidi" w:hAnsiTheme="majorBidi" w:cstheme="majorBidi"/>
          <w:lang w:val="en-US"/>
        </w:rPr>
        <w:t xml:space="preserve"> H</w:t>
      </w:r>
      <w:r w:rsidR="00DC05F6">
        <w:rPr>
          <w:rFonts w:asciiTheme="majorBidi" w:hAnsiTheme="majorBidi" w:cstheme="majorBidi"/>
          <w:lang w:val="en-US"/>
        </w:rPr>
        <w:t>assan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Department of Nursing and</w:t>
      </w:r>
      <w:r w:rsidR="00197C2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Rehabilitation, Faculty of Medicine and Health Sciences, Universiti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Putra Malaysia.</w:t>
      </w:r>
    </w:p>
    <w:p w:rsidR="0063075B" w:rsidRPr="0063075B" w:rsidRDefault="0063075B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63075B" w:rsidRPr="0063075B" w:rsidRDefault="0063075B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Dr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Saliza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Mohd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Elias PhD, Department of Environmental and Occu</w:t>
      </w:r>
      <w:r w:rsidR="00197C2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pational Health, Faculty of Medicine and Health Sciences, Universiti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Putra Malaysia.</w:t>
      </w:r>
    </w:p>
    <w:p w:rsidR="00FB7448" w:rsidRDefault="00FB7448" w:rsidP="0063075B">
      <w:pPr>
        <w:pStyle w:val="Normal1"/>
        <w:spacing w:line="240" w:lineRule="auto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63075B" w:rsidRPr="00FB7448" w:rsidRDefault="00FB7448" w:rsidP="00FB7448">
      <w:pPr>
        <w:tabs>
          <w:tab w:val="left" w:pos="3000"/>
        </w:tabs>
        <w:rPr>
          <w:lang w:val="en-US" w:eastAsia="ar-SA"/>
        </w:rPr>
      </w:pPr>
      <w:r>
        <w:rPr>
          <w:lang w:val="en-US" w:eastAsia="ar-SA"/>
        </w:rPr>
        <w:tab/>
      </w:r>
    </w:p>
    <w:p w:rsidR="00D87A89" w:rsidRPr="00313C18" w:rsidRDefault="0063075B" w:rsidP="0063075B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lastRenderedPageBreak/>
        <w:t xml:space="preserve">Dr.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Jalalian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Mehrdad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, Director, </w:t>
      </w:r>
      <w:proofErr w:type="spellStart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Mehrafarin</w:t>
      </w:r>
      <w:proofErr w:type="spellEnd"/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Scientific Publishing,</w:t>
      </w:r>
      <w:r w:rsidR="008A5D65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Kish Island, </w:t>
      </w:r>
      <w:r w:rsidR="008A5D65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>IR Iran. Editor-in Chie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f of Electronic Physician Journal, Mashhad, </w:t>
      </w:r>
      <w:r w:rsidR="008A5D65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IR </w:t>
      </w:r>
      <w:r w:rsidRPr="0063075B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Iran. </w:t>
      </w:r>
      <w:r w:rsidR="00D87A89" w:rsidRPr="00313C18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 </w:t>
      </w:r>
    </w:p>
    <w:p w:rsidR="00D87A89" w:rsidRPr="00AC74ED" w:rsidRDefault="00D87A89" w:rsidP="00D87A89">
      <w:pPr>
        <w:pStyle w:val="heading1"/>
        <w:numPr>
          <w:ilvl w:val="0"/>
          <w:numId w:val="25"/>
        </w:numPr>
      </w:pPr>
      <w:proofErr w:type="spellStart"/>
      <w:r w:rsidRPr="00AC74ED">
        <w:t>References</w:t>
      </w:r>
      <w:proofErr w:type="spellEnd"/>
      <w:r w:rsidRPr="00AC74ED">
        <w:t xml:space="preserve"> </w:t>
      </w:r>
    </w:p>
    <w:p w:rsidR="00C92498" w:rsidRDefault="007725A1" w:rsidP="00376553">
      <w:pPr>
        <w:suppressAutoHyphens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  <w:r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 </w:t>
      </w:r>
      <w:r w:rsidR="00D87A89"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No </w:t>
      </w:r>
      <w:proofErr w:type="spellStart"/>
      <w:r w:rsidR="00D87A89"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reference</w:t>
      </w:r>
      <w:r w:rsidR="00D87A89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s</w:t>
      </w:r>
      <w:bookmarkStart w:id="7" w:name="_GoBack"/>
      <w:bookmarkEnd w:id="0"/>
      <w:bookmarkEnd w:id="1"/>
      <w:bookmarkEnd w:id="2"/>
      <w:bookmarkEnd w:id="3"/>
      <w:bookmarkEnd w:id="7"/>
      <w:proofErr w:type="spellEnd"/>
    </w:p>
    <w:sectPr w:rsidR="00C92498" w:rsidSect="00FB7448">
      <w:headerReference w:type="default" r:id="rId7"/>
      <w:footerReference w:type="default" r:id="rId8"/>
      <w:pgSz w:w="11907" w:h="16840"/>
      <w:pgMar w:top="1418" w:right="1418" w:bottom="1134" w:left="2552" w:header="720" w:footer="72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49" w:rsidRDefault="00AE0F49">
      <w:r>
        <w:separator/>
      </w:r>
    </w:p>
  </w:endnote>
  <w:endnote w:type="continuationSeparator" w:id="0">
    <w:p w:rsidR="00AE0F49" w:rsidRDefault="00A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Default="00D87A89" w:rsidP="008D173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B7448">
      <w:rPr>
        <w:rStyle w:val="Numrodepage"/>
        <w:noProof/>
      </w:rPr>
      <w:t>49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49" w:rsidRDefault="00AE0F49">
      <w:r>
        <w:separator/>
      </w:r>
    </w:p>
  </w:footnote>
  <w:footnote w:type="continuationSeparator" w:id="0">
    <w:p w:rsidR="00AE0F49" w:rsidRDefault="00AE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Pr="007725A1" w:rsidRDefault="00D87A89" w:rsidP="00FB7448">
    <w:pPr>
      <w:pStyle w:val="En-tte"/>
      <w:rPr>
        <w:sz w:val="18"/>
        <w:szCs w:val="18"/>
        <w:lang w:val="en-US"/>
      </w:rPr>
    </w:pPr>
    <w:r w:rsidRPr="00E84797">
      <w:rPr>
        <w:sz w:val="18"/>
        <w:szCs w:val="18"/>
        <w:lang w:val="en-US"/>
      </w:rPr>
      <w:t>Medical Technologies Journal</w:t>
    </w:r>
    <w:r w:rsidR="007725A1">
      <w:rPr>
        <w:sz w:val="18"/>
        <w:szCs w:val="18"/>
        <w:lang w:val="en-US"/>
      </w:rPr>
      <w:t xml:space="preserve">, </w:t>
    </w:r>
    <w:r w:rsidRPr="00E84797">
      <w:rPr>
        <w:sz w:val="18"/>
        <w:szCs w:val="18"/>
        <w:lang w:val="en-US"/>
      </w:rPr>
      <w:t>Volume: 1, Issue:</w:t>
    </w:r>
    <w:r w:rsidR="00E81E6C">
      <w:rPr>
        <w:sz w:val="18"/>
        <w:szCs w:val="18"/>
        <w:lang w:val="en-US"/>
      </w:rPr>
      <w:t xml:space="preserve"> </w:t>
    </w:r>
    <w:r w:rsidR="002A6CA2">
      <w:rPr>
        <w:sz w:val="18"/>
        <w:szCs w:val="18"/>
        <w:lang w:val="en-US"/>
      </w:rPr>
      <w:t>3</w:t>
    </w:r>
    <w:r w:rsidRPr="00E84797">
      <w:rPr>
        <w:sz w:val="18"/>
        <w:szCs w:val="18"/>
        <w:lang w:val="en-US"/>
      </w:rPr>
      <w:t xml:space="preserve">, </w:t>
    </w:r>
    <w:r w:rsidR="002A6CA2">
      <w:rPr>
        <w:sz w:val="18"/>
        <w:szCs w:val="18"/>
        <w:lang w:val="en-US"/>
      </w:rPr>
      <w:t xml:space="preserve">July –September </w:t>
    </w:r>
    <w:r w:rsidRPr="00E84797">
      <w:rPr>
        <w:sz w:val="18"/>
        <w:szCs w:val="18"/>
        <w:lang w:val="en-US"/>
      </w:rPr>
      <w:t>2017, Pages:</w:t>
    </w:r>
    <w:r>
      <w:rPr>
        <w:sz w:val="18"/>
        <w:szCs w:val="18"/>
        <w:lang w:val="en-US"/>
      </w:rPr>
      <w:t xml:space="preserve"> </w:t>
    </w:r>
    <w:r w:rsidR="0063075B">
      <w:rPr>
        <w:sz w:val="18"/>
        <w:szCs w:val="18"/>
        <w:lang w:val="en-US"/>
      </w:rPr>
      <w:t>4</w:t>
    </w:r>
    <w:r w:rsidR="00FB7448">
      <w:rPr>
        <w:sz w:val="18"/>
        <w:szCs w:val="18"/>
        <w:lang w:val="en-US"/>
      </w:rPr>
      <w:t>8</w:t>
    </w:r>
    <w:r w:rsidR="002A6CA2">
      <w:rPr>
        <w:sz w:val="18"/>
        <w:szCs w:val="18"/>
        <w:lang w:val="en-US"/>
      </w:rPr>
      <w:t>-4</w:t>
    </w:r>
    <w:r w:rsidR="00FB7448">
      <w:rPr>
        <w:sz w:val="18"/>
        <w:szCs w:val="18"/>
        <w:lang w:val="en-US"/>
      </w:rPr>
      <w:t>9</w:t>
    </w:r>
    <w:r w:rsidRPr="00E84797">
      <w:rPr>
        <w:sz w:val="18"/>
        <w:szCs w:val="18"/>
        <w:lang w:val="en-US"/>
      </w:rPr>
      <w:t>.</w:t>
    </w:r>
    <w:r w:rsidR="007725A1">
      <w:rPr>
        <w:sz w:val="18"/>
        <w:szCs w:val="18"/>
        <w:lang w:val="en-US"/>
      </w:rPr>
      <w:t xml:space="preserve"> </w:t>
    </w:r>
    <w:r w:rsidR="007725A1" w:rsidRPr="007725A1">
      <w:rPr>
        <w:sz w:val="18"/>
        <w:szCs w:val="18"/>
        <w:lang w:val="en-US"/>
      </w:rPr>
      <w:t>DOI:   https://doi.o</w:t>
    </w:r>
    <w:r w:rsidR="007725A1">
      <w:rPr>
        <w:sz w:val="18"/>
        <w:szCs w:val="18"/>
        <w:lang w:val="en-US"/>
      </w:rPr>
      <w:t>rg/10.26415/2572-004X-vol1iss3p</w:t>
    </w:r>
    <w:r w:rsidR="0063075B">
      <w:rPr>
        <w:sz w:val="18"/>
        <w:szCs w:val="18"/>
        <w:lang w:val="en-US"/>
      </w:rPr>
      <w:t>4</w:t>
    </w:r>
    <w:r w:rsidR="00FB7448">
      <w:rPr>
        <w:sz w:val="18"/>
        <w:szCs w:val="18"/>
        <w:lang w:val="en-US"/>
      </w:rPr>
      <w:t>8</w:t>
    </w:r>
    <w:r w:rsidR="007725A1" w:rsidRPr="007725A1">
      <w:rPr>
        <w:sz w:val="18"/>
        <w:szCs w:val="18"/>
        <w:lang w:val="en-US"/>
      </w:rPr>
      <w:t>-</w:t>
    </w:r>
    <w:r w:rsidR="007725A1">
      <w:rPr>
        <w:sz w:val="18"/>
        <w:szCs w:val="18"/>
        <w:lang w:val="en-US"/>
      </w:rPr>
      <w:t>4</w:t>
    </w:r>
    <w:r w:rsidR="00FB7448">
      <w:rPr>
        <w:sz w:val="18"/>
        <w:szCs w:val="18"/>
        <w:lang w:val="en-US"/>
      </w:rPr>
      <w:t>9</w:t>
    </w:r>
    <w:r w:rsidR="007725A1" w:rsidRPr="007725A1">
      <w:rPr>
        <w:sz w:val="18"/>
        <w:szCs w:val="18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3544E7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5A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E3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3F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5AD"/>
    <w:multiLevelType w:val="multilevel"/>
    <w:tmpl w:val="373AFA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6298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335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C305A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8F548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1E5D0A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1617"/>
    <w:multiLevelType w:val="hybridMultilevel"/>
    <w:tmpl w:val="EF263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C5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3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B851ED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482AB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142058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49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CA6642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1964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4CD4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D4DA6"/>
    <w:multiLevelType w:val="multilevel"/>
    <w:tmpl w:val="C17E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392AF9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5F3D6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E96175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71867"/>
    <w:multiLevelType w:val="multilevel"/>
    <w:tmpl w:val="041E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4A052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26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0"/>
  </w:num>
  <w:num w:numId="14">
    <w:abstractNumId w:val="2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23"/>
  </w:num>
  <w:num w:numId="20">
    <w:abstractNumId w:val="5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7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4"/>
    <w:rsid w:val="00097A76"/>
    <w:rsid w:val="0013550C"/>
    <w:rsid w:val="00197C2B"/>
    <w:rsid w:val="0022538E"/>
    <w:rsid w:val="00235543"/>
    <w:rsid w:val="002A6CA2"/>
    <w:rsid w:val="0033707A"/>
    <w:rsid w:val="00376553"/>
    <w:rsid w:val="003B21FC"/>
    <w:rsid w:val="004A054F"/>
    <w:rsid w:val="004C247A"/>
    <w:rsid w:val="004C6941"/>
    <w:rsid w:val="0051469D"/>
    <w:rsid w:val="0060298C"/>
    <w:rsid w:val="006134E2"/>
    <w:rsid w:val="0063075B"/>
    <w:rsid w:val="0065311F"/>
    <w:rsid w:val="00705E74"/>
    <w:rsid w:val="00745D6B"/>
    <w:rsid w:val="00765FAE"/>
    <w:rsid w:val="007725A1"/>
    <w:rsid w:val="007902A4"/>
    <w:rsid w:val="007B7756"/>
    <w:rsid w:val="00862636"/>
    <w:rsid w:val="008A5D65"/>
    <w:rsid w:val="008C333A"/>
    <w:rsid w:val="008D1739"/>
    <w:rsid w:val="0092721E"/>
    <w:rsid w:val="0093105E"/>
    <w:rsid w:val="00986C4F"/>
    <w:rsid w:val="009B2A6A"/>
    <w:rsid w:val="00A1077F"/>
    <w:rsid w:val="00A6560E"/>
    <w:rsid w:val="00A65935"/>
    <w:rsid w:val="00AC74ED"/>
    <w:rsid w:val="00AE0F49"/>
    <w:rsid w:val="00B01737"/>
    <w:rsid w:val="00B938DF"/>
    <w:rsid w:val="00C86B67"/>
    <w:rsid w:val="00C92498"/>
    <w:rsid w:val="00D87A89"/>
    <w:rsid w:val="00DC05F6"/>
    <w:rsid w:val="00E42EB3"/>
    <w:rsid w:val="00E81E6C"/>
    <w:rsid w:val="00ED6C76"/>
    <w:rsid w:val="00F62DFB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1C023-6745-458E-A638-315971E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7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62636"/>
    <w:pPr>
      <w:keepNext/>
      <w:keepLines/>
      <w:spacing w:after="0" w:line="240" w:lineRule="auto"/>
      <w:jc w:val="center"/>
      <w:outlineLvl w:val="0"/>
    </w:pPr>
    <w:rPr>
      <w:rFonts w:asciiTheme="majorBidi" w:eastAsia="SimSun" w:hAnsiTheme="majorBidi" w:cstheme="majorBidi"/>
      <w:b/>
      <w:bCs/>
      <w:color w:val="000000" w:themeColor="text1"/>
      <w:sz w:val="20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Titre10">
    <w:name w:val="Titre1"/>
    <w:basedOn w:val="Normal"/>
    <w:next w:val="author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pPr>
      <w:keepNext/>
      <w:spacing w:before="120"/>
    </w:pPr>
    <w:rPr>
      <w:b/>
    </w:rPr>
  </w:style>
  <w:style w:type="paragraph" w:customStyle="1" w:styleId="Titre11">
    <w:name w:val="Titre1"/>
    <w:basedOn w:val="Normal"/>
    <w:next w:val="Normal"/>
    <w:rsid w:val="00B01737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figurecitation">
    <w:name w:val="figurecitation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author">
    <w:name w:val="author"/>
    <w:basedOn w:val="Normal"/>
    <w:next w:val="affiliation"/>
    <w:pPr>
      <w:spacing w:before="120"/>
    </w:pPr>
  </w:style>
  <w:style w:type="paragraph" w:customStyle="1" w:styleId="affiliation">
    <w:name w:val="affiliation"/>
    <w:basedOn w:val="Normal"/>
    <w:next w:val="phone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abstract">
    <w:name w:val="abstract"/>
    <w:basedOn w:val="Normal"/>
    <w:next w:val="keywords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pPr>
      <w:spacing w:before="120"/>
    </w:pPr>
    <w:rPr>
      <w:i/>
    </w:r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rPr>
      <w:sz w:val="20"/>
    </w:rPr>
  </w:style>
  <w:style w:type="paragraph" w:customStyle="1" w:styleId="equation">
    <w:name w:val="equation"/>
    <w:basedOn w:val="Normal"/>
    <w:next w:val="Normal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pPr>
      <w:spacing w:line="240" w:lineRule="auto"/>
    </w:pPr>
  </w:style>
  <w:style w:type="paragraph" w:customStyle="1" w:styleId="figlegend">
    <w:name w:val="figlegend"/>
    <w:basedOn w:val="Normal"/>
    <w:next w:val="Normal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pPr>
      <w:spacing w:before="12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01737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url">
    <w:name w:val="url"/>
    <w:basedOn w:val="email"/>
    <w:next w:val="Normal"/>
  </w:style>
  <w:style w:type="character" w:customStyle="1" w:styleId="label">
    <w:name w:val="label"/>
    <w:rsid w:val="00B01737"/>
  </w:style>
  <w:style w:type="character" w:customStyle="1" w:styleId="En-tteCar">
    <w:name w:val="En-tête Car"/>
    <w:basedOn w:val="Policepardfaut"/>
    <w:link w:val="En-tte"/>
    <w:uiPriority w:val="99"/>
    <w:rsid w:val="00B01737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62636"/>
    <w:rPr>
      <w:rFonts w:asciiTheme="majorBidi" w:eastAsia="SimSun" w:hAnsiTheme="majorBidi" w:cstheme="majorBidi"/>
      <w:b/>
      <w:bCs/>
      <w:color w:val="000000" w:themeColor="text1"/>
      <w:szCs w:val="28"/>
      <w:lang w:val="en-US" w:eastAsia="ar-SA"/>
    </w:rPr>
  </w:style>
  <w:style w:type="paragraph" w:customStyle="1" w:styleId="Normal1">
    <w:name w:val="Normal1"/>
    <w:uiPriority w:val="99"/>
    <w:rsid w:val="0086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Lienhypertexte">
    <w:name w:val="Hyperlink"/>
    <w:basedOn w:val="Policepardfaut"/>
    <w:rsid w:val="0077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2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66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45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47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51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ELL\AppData\Local\Temp\Rar$DIa0.055\sv-jour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17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Author template for journal articles</vt:lpstr>
      <vt:lpstr>Author template for journal articles</vt:lpstr>
      <vt:lpstr>Author template for journal articles</vt:lpstr>
    </vt:vector>
  </TitlesOfParts>
  <Company>SPRINGER VERLAG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subject/>
  <dc:creator>I-TEC-DZ</dc:creator>
  <cp:keywords/>
  <dc:description>Springer Heidelberg 2005</dc:description>
  <cp:lastModifiedBy>I-TEC-DZ</cp:lastModifiedBy>
  <cp:revision>6</cp:revision>
  <cp:lastPrinted>2017-09-17T18:40:00Z</cp:lastPrinted>
  <dcterms:created xsi:type="dcterms:W3CDTF">2017-08-20T02:39:00Z</dcterms:created>
  <dcterms:modified xsi:type="dcterms:W3CDTF">2017-09-17T18:41:00Z</dcterms:modified>
</cp:coreProperties>
</file>